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394E0" w14:textId="29EF2652" w:rsidR="00C567EB" w:rsidRPr="00C567EB" w:rsidRDefault="00C567EB" w:rsidP="00EE4588">
      <w:pPr>
        <w:pStyle w:val="Heading1"/>
        <w:jc w:val="center"/>
      </w:pPr>
      <w:r>
        <w:t>C</w:t>
      </w:r>
      <w:r w:rsidRPr="00C567EB">
        <w:t>alderdale Safeguarding Children Partnership (CSCP)</w:t>
      </w:r>
    </w:p>
    <w:p w14:paraId="737322FF" w14:textId="0A2ABA02" w:rsidR="00C567EB" w:rsidRPr="00C567EB" w:rsidRDefault="00C567EB" w:rsidP="00EE4588">
      <w:pPr>
        <w:pStyle w:val="Heading2"/>
        <w:jc w:val="center"/>
      </w:pPr>
      <w:r w:rsidRPr="00C567EB">
        <w:t>Safeguard Guide: Intrafamilial Sexual Abuse (IFSA)</w:t>
      </w:r>
    </w:p>
    <w:p w14:paraId="231297BC" w14:textId="547978C5" w:rsidR="00C567EB" w:rsidRPr="00C567EB" w:rsidRDefault="00C567EB" w:rsidP="00C567EB">
      <w:r w:rsidRPr="00C567EB">
        <w:rPr>
          <w:b/>
          <w:bCs/>
        </w:rPr>
        <w:t>Audience:</w:t>
      </w:r>
      <w:r w:rsidRPr="00C567EB">
        <w:t xml:space="preserve"> All practitioners and </w:t>
      </w:r>
      <w:r w:rsidR="00734742">
        <w:t xml:space="preserve">volunteers working with children and young people.  </w:t>
      </w:r>
      <w:r w:rsidRPr="00C567EB">
        <w:br/>
      </w:r>
      <w:r w:rsidRPr="00C567EB">
        <w:rPr>
          <w:b/>
          <w:bCs/>
        </w:rPr>
        <w:t>Purpose:</w:t>
      </w:r>
      <w:r w:rsidRPr="00C567EB">
        <w:t xml:space="preserve"> To set out clear</w:t>
      </w:r>
      <w:r w:rsidR="00734742">
        <w:t xml:space="preserve"> </w:t>
      </w:r>
      <w:r w:rsidRPr="00C567EB">
        <w:t xml:space="preserve">practice </w:t>
      </w:r>
      <w:r w:rsidR="00734742">
        <w:t xml:space="preserve">guidance and procedures </w:t>
      </w:r>
      <w:r w:rsidRPr="00C567EB">
        <w:t xml:space="preserve">when you have </w:t>
      </w:r>
      <w:proofErr w:type="gramStart"/>
      <w:r w:rsidRPr="00C567EB">
        <w:t>concern</w:t>
      </w:r>
      <w:r w:rsidR="00734742">
        <w:t>s</w:t>
      </w:r>
      <w:proofErr w:type="gramEnd"/>
      <w:r w:rsidRPr="00C567EB">
        <w:t xml:space="preserve"> a child may be sexually abused by someone in, or connected to, their family environment</w:t>
      </w:r>
      <w:r w:rsidR="00734742">
        <w:t xml:space="preserve">. </w:t>
      </w:r>
      <w:r w:rsidRPr="00C567EB">
        <w:t xml:space="preserve"> </w:t>
      </w:r>
    </w:p>
    <w:p w14:paraId="1B53CDF5" w14:textId="77777777" w:rsidR="00C567EB" w:rsidRPr="00C567EB" w:rsidRDefault="00D167BD" w:rsidP="00C567EB">
      <w:r>
        <w:pict w14:anchorId="50F8A507">
          <v:rect id="_x0000_i1025" style="width:0;height:1.5pt" o:hralign="center" o:hrstd="t" o:hr="t" fillcolor="#a0a0a0" stroked="f"/>
        </w:pict>
      </w:r>
    </w:p>
    <w:p w14:paraId="7910EE7E" w14:textId="1A9C817E" w:rsidR="00C567EB" w:rsidRPr="003D307B" w:rsidRDefault="00C567EB" w:rsidP="003D307B">
      <w:pPr>
        <w:pStyle w:val="Heading3"/>
        <w:numPr>
          <w:ilvl w:val="0"/>
          <w:numId w:val="27"/>
        </w:numPr>
      </w:pPr>
      <w:r w:rsidRPr="003D307B">
        <w:t>What do we mean by IFSA?</w:t>
      </w:r>
    </w:p>
    <w:p w14:paraId="199A4459" w14:textId="6818EB79" w:rsidR="00C567EB" w:rsidRPr="00C567EB" w:rsidRDefault="00C567EB" w:rsidP="00C567EB">
      <w:r w:rsidRPr="00C567EB">
        <w:t xml:space="preserve">Child sexual abuse in the family environment is sexual abuse </w:t>
      </w:r>
      <w:r w:rsidRPr="00C567EB">
        <w:rPr>
          <w:b/>
          <w:bCs/>
        </w:rPr>
        <w:t xml:space="preserve">perpetrated or facilitated by a family </w:t>
      </w:r>
      <w:r w:rsidR="00734742" w:rsidRPr="00C567EB">
        <w:rPr>
          <w:b/>
          <w:bCs/>
        </w:rPr>
        <w:t>member,</w:t>
      </w:r>
      <w:r w:rsidRPr="00C567EB">
        <w:rPr>
          <w:b/>
          <w:bCs/>
        </w:rPr>
        <w:t xml:space="preserve"> or someone otherwise linked to the family context</w:t>
      </w:r>
      <w:r w:rsidRPr="00C567EB">
        <w:t xml:space="preserve">, occurring in or outside the home. This includes partners of parents/carers, extended family, family friends, babysitters and foster family members. </w:t>
      </w:r>
    </w:p>
    <w:p w14:paraId="4E3CC573" w14:textId="03F82E2D" w:rsidR="00C567EB" w:rsidRPr="00C567EB" w:rsidRDefault="00C4086F" w:rsidP="00C567EB">
      <w:hyperlink r:id="rId7" w:history="1">
        <w:r w:rsidR="00C567EB" w:rsidRPr="00C4086F">
          <w:rPr>
            <w:rStyle w:val="Hyperlink"/>
            <w:b/>
            <w:bCs/>
          </w:rPr>
          <w:t>Working Together 2023</w:t>
        </w:r>
      </w:hyperlink>
      <w:r w:rsidR="00C567EB" w:rsidRPr="00C567EB">
        <w:t xml:space="preserve"> defines sexual abuse as involving a child in sexual activities (contact or non</w:t>
      </w:r>
      <w:r w:rsidR="00C567EB" w:rsidRPr="00C567EB">
        <w:noBreakHyphen/>
        <w:t>contact, including online).</w:t>
      </w:r>
      <w:r w:rsidRPr="00C567EB">
        <w:t xml:space="preserve"> </w:t>
      </w:r>
    </w:p>
    <w:p w14:paraId="0C6FB2AF" w14:textId="77777777" w:rsidR="00C567EB" w:rsidRPr="00C567EB" w:rsidRDefault="00D167BD" w:rsidP="00C567EB">
      <w:r>
        <w:pict w14:anchorId="6DDFDD13">
          <v:rect id="_x0000_i1026" style="width:0;height:1.5pt" o:hralign="center" o:hrstd="t" o:hr="t" fillcolor="#a0a0a0" stroked="f"/>
        </w:pict>
      </w:r>
    </w:p>
    <w:p w14:paraId="34269840" w14:textId="20B34321" w:rsidR="00C567EB" w:rsidRPr="00C567EB" w:rsidRDefault="00C567EB" w:rsidP="003D307B">
      <w:pPr>
        <w:pStyle w:val="Heading3"/>
        <w:numPr>
          <w:ilvl w:val="0"/>
          <w:numId w:val="27"/>
        </w:numPr>
      </w:pPr>
      <w:r w:rsidRPr="00C567EB">
        <w:t>Key learning from the national review “</w:t>
      </w:r>
      <w:hyperlink r:id="rId8" w:history="1">
        <w:r w:rsidRPr="00C567EB">
          <w:rPr>
            <w:rStyle w:val="Hyperlink"/>
            <w:b/>
            <w:bCs/>
            <w:i/>
            <w:iCs/>
          </w:rPr>
          <w:t>I wanted them all to notice</w:t>
        </w:r>
      </w:hyperlink>
      <w:r w:rsidRPr="00C567EB">
        <w:t>” (Child Safeguarding Practice Review Panel, Nov 2024)</w:t>
      </w:r>
    </w:p>
    <w:p w14:paraId="47AB9D53" w14:textId="6B297235" w:rsidR="00C567EB" w:rsidRPr="00C567EB" w:rsidRDefault="00C567EB" w:rsidP="00734742">
      <w:pPr>
        <w:pStyle w:val="ListParagraph"/>
        <w:numPr>
          <w:ilvl w:val="0"/>
          <w:numId w:val="20"/>
        </w:numPr>
      </w:pPr>
      <w:r w:rsidRPr="00734742">
        <w:rPr>
          <w:b/>
          <w:bCs/>
        </w:rPr>
        <w:t>Don’t wait for “disclosure”</w:t>
      </w:r>
      <w:r w:rsidRPr="00C567EB">
        <w:t xml:space="preserve">: many children cannot or do not tell; professionals must </w:t>
      </w:r>
      <w:r w:rsidRPr="00734742">
        <w:rPr>
          <w:b/>
          <w:bCs/>
        </w:rPr>
        <w:t>proactively create safe opportunities</w:t>
      </w:r>
      <w:r w:rsidRPr="00C567EB">
        <w:t xml:space="preserve"> talk with children</w:t>
      </w:r>
      <w:r w:rsidR="00734742">
        <w:t xml:space="preserve"> or in the case of non-verbal children, professionals must notice and consider sexual abuse.  </w:t>
      </w:r>
      <w:r w:rsidRPr="00C567EB">
        <w:t xml:space="preserve"> </w:t>
      </w:r>
    </w:p>
    <w:p w14:paraId="1DBF5D55" w14:textId="5B58AE29" w:rsidR="00C567EB" w:rsidRPr="00C567EB" w:rsidRDefault="00C567EB" w:rsidP="00734742">
      <w:pPr>
        <w:pStyle w:val="ListParagraph"/>
        <w:numPr>
          <w:ilvl w:val="0"/>
          <w:numId w:val="20"/>
        </w:numPr>
      </w:pPr>
      <w:r w:rsidRPr="00734742">
        <w:rPr>
          <w:b/>
          <w:bCs/>
        </w:rPr>
        <w:t>See, hear and speak to the child—alone</w:t>
      </w:r>
      <w:r w:rsidRPr="00C567EB">
        <w:t xml:space="preserve"> (away from the home where possible). Missed opportunities often occurred when children were only seen with potential perpetrators or anxious caregivers. </w:t>
      </w:r>
    </w:p>
    <w:p w14:paraId="516C5A19" w14:textId="6E1C3247" w:rsidR="00C567EB" w:rsidRPr="00C567EB" w:rsidRDefault="00C567EB" w:rsidP="00734742">
      <w:pPr>
        <w:pStyle w:val="ListParagraph"/>
        <w:numPr>
          <w:ilvl w:val="0"/>
          <w:numId w:val="20"/>
        </w:numPr>
      </w:pPr>
      <w:r w:rsidRPr="00734742">
        <w:rPr>
          <w:b/>
          <w:bCs/>
        </w:rPr>
        <w:t>Act on a safeguarding threshold, not criminal justice thresholds</w:t>
      </w:r>
      <w:r w:rsidRPr="00C567EB">
        <w:t>: avoid drift while waiting for evidential certainty; use multi</w:t>
      </w:r>
      <w:r w:rsidRPr="00C567EB">
        <w:noBreakHyphen/>
        <w:t xml:space="preserve">agency risk assessment. </w:t>
      </w:r>
    </w:p>
    <w:p w14:paraId="44C95137" w14:textId="153C73EA" w:rsidR="00C567EB" w:rsidRPr="00C567EB" w:rsidRDefault="00C567EB" w:rsidP="00734742">
      <w:pPr>
        <w:pStyle w:val="ListParagraph"/>
        <w:numPr>
          <w:ilvl w:val="0"/>
          <w:numId w:val="20"/>
        </w:numPr>
      </w:pPr>
      <w:r w:rsidRPr="00734742">
        <w:rPr>
          <w:b/>
          <w:bCs/>
        </w:rPr>
        <w:t>Strengthen multi</w:t>
      </w:r>
      <w:r w:rsidRPr="00734742">
        <w:rPr>
          <w:b/>
          <w:bCs/>
        </w:rPr>
        <w:noBreakHyphen/>
        <w:t>agency responses</w:t>
      </w:r>
      <w:r w:rsidRPr="00C567EB">
        <w:t xml:space="preserve">: plan strategy discussions that </w:t>
      </w:r>
      <w:r w:rsidRPr="00734742">
        <w:rPr>
          <w:b/>
          <w:bCs/>
        </w:rPr>
        <w:t>include CSAAS/SARC</w:t>
      </w:r>
      <w:r w:rsidRPr="00C567EB">
        <w:t xml:space="preserve">; share historic intelligence (e.g. known sexual risk in the family). </w:t>
      </w:r>
    </w:p>
    <w:p w14:paraId="7A3D868A" w14:textId="4101B08D" w:rsidR="00C567EB" w:rsidRPr="00C567EB" w:rsidRDefault="00C567EB" w:rsidP="00734742">
      <w:pPr>
        <w:pStyle w:val="ListParagraph"/>
        <w:numPr>
          <w:ilvl w:val="0"/>
          <w:numId w:val="20"/>
        </w:numPr>
      </w:pPr>
      <w:r w:rsidRPr="00734742">
        <w:rPr>
          <w:b/>
          <w:bCs/>
        </w:rPr>
        <w:t>Pay attention to additional barriers</w:t>
      </w:r>
      <w:r w:rsidRPr="00C567EB">
        <w:t xml:space="preserve"> for disabled, neurodivergent and minoritised children; adapt communication and safety plans accordingly. </w:t>
      </w:r>
    </w:p>
    <w:p w14:paraId="56326351" w14:textId="77777777" w:rsidR="00C567EB" w:rsidRPr="00C567EB" w:rsidRDefault="00D167BD" w:rsidP="00C567EB">
      <w:r>
        <w:pict w14:anchorId="40311272">
          <v:rect id="_x0000_i1027" style="width:0;height:1.5pt" o:hralign="center" o:hrstd="t" o:hr="t" fillcolor="#a0a0a0" stroked="f"/>
        </w:pict>
      </w:r>
    </w:p>
    <w:p w14:paraId="6618F83C" w14:textId="6305E3C9" w:rsidR="00C567EB" w:rsidRPr="00C567EB" w:rsidRDefault="00C567EB" w:rsidP="003D307B">
      <w:pPr>
        <w:pStyle w:val="Heading3"/>
        <w:numPr>
          <w:ilvl w:val="0"/>
          <w:numId w:val="27"/>
        </w:numPr>
      </w:pPr>
      <w:r w:rsidRPr="00C567EB">
        <w:lastRenderedPageBreak/>
        <w:t>How to talk confidently with children &amp; young people (CYP)</w:t>
      </w:r>
    </w:p>
    <w:p w14:paraId="66F7FF85" w14:textId="77777777" w:rsidR="00C567EB" w:rsidRPr="00C567EB" w:rsidRDefault="00C567EB" w:rsidP="003D307B">
      <w:pPr>
        <w:pStyle w:val="Heading4"/>
      </w:pPr>
      <w:r w:rsidRPr="00C567EB">
        <w:t>Prepare</w:t>
      </w:r>
    </w:p>
    <w:p w14:paraId="53127678" w14:textId="6980CC2A" w:rsidR="00C567EB" w:rsidRPr="00C567EB" w:rsidRDefault="00C567EB" w:rsidP="00734742">
      <w:pPr>
        <w:pStyle w:val="ListParagraph"/>
        <w:numPr>
          <w:ilvl w:val="0"/>
          <w:numId w:val="21"/>
        </w:numPr>
      </w:pPr>
      <w:r w:rsidRPr="00C567EB">
        <w:t xml:space="preserve">Ensure a </w:t>
      </w:r>
      <w:r w:rsidRPr="00734742">
        <w:rPr>
          <w:b/>
          <w:bCs/>
        </w:rPr>
        <w:t>private, child</w:t>
      </w:r>
      <w:r w:rsidRPr="00734742">
        <w:rPr>
          <w:b/>
          <w:bCs/>
        </w:rPr>
        <w:noBreakHyphen/>
        <w:t>friendly space</w:t>
      </w:r>
      <w:r w:rsidRPr="00C567EB">
        <w:t xml:space="preserve">; consider communication needs, culture and language (use interpreters appropriately). </w:t>
      </w:r>
      <w:hyperlink r:id="rId9" w:history="1">
        <w:r w:rsidR="00C4086F" w:rsidRPr="00C4086F">
          <w:rPr>
            <w:rStyle w:val="Hyperlink"/>
          </w:rPr>
          <w:t>Communicating with Children Guide</w:t>
        </w:r>
      </w:hyperlink>
    </w:p>
    <w:p w14:paraId="0657BBAE" w14:textId="15E78746" w:rsidR="00C567EB" w:rsidRPr="00C567EB" w:rsidRDefault="00C567EB" w:rsidP="00734742">
      <w:pPr>
        <w:pStyle w:val="ListParagraph"/>
        <w:numPr>
          <w:ilvl w:val="0"/>
          <w:numId w:val="21"/>
        </w:numPr>
      </w:pPr>
      <w:r w:rsidRPr="00734742">
        <w:rPr>
          <w:b/>
          <w:bCs/>
        </w:rPr>
        <w:t>Plan non</w:t>
      </w:r>
      <w:r w:rsidRPr="00734742">
        <w:rPr>
          <w:b/>
          <w:bCs/>
        </w:rPr>
        <w:noBreakHyphen/>
        <w:t>leading, concrete prompts</w:t>
      </w:r>
      <w:r w:rsidRPr="00C567EB">
        <w:t xml:space="preserve"> (e.g., “How are things at home?”, “Who do you feel safe with?”). Use scaled or yes/no questions if open questions feel overwhelming, </w:t>
      </w:r>
      <w:hyperlink r:id="rId10" w:history="1">
        <w:r w:rsidR="00C4086F" w:rsidRPr="00C4086F">
          <w:rPr>
            <w:rStyle w:val="Hyperlink"/>
          </w:rPr>
          <w:t>Why language matters: why professionals need to talk about child sexual abuse</w:t>
        </w:r>
      </w:hyperlink>
    </w:p>
    <w:p w14:paraId="6EC7ACC5" w14:textId="77777777" w:rsidR="00C567EB" w:rsidRPr="00C567EB" w:rsidRDefault="00C567EB" w:rsidP="003D307B">
      <w:pPr>
        <w:pStyle w:val="Heading4"/>
      </w:pPr>
      <w:r w:rsidRPr="00C567EB">
        <w:t>During the conversation</w:t>
      </w:r>
    </w:p>
    <w:p w14:paraId="7D3BE1FF" w14:textId="686927AB" w:rsidR="00C567EB" w:rsidRPr="00C567EB" w:rsidRDefault="00C567EB" w:rsidP="00734742">
      <w:pPr>
        <w:pStyle w:val="ListParagraph"/>
        <w:numPr>
          <w:ilvl w:val="0"/>
          <w:numId w:val="23"/>
        </w:numPr>
      </w:pPr>
      <w:r w:rsidRPr="00734742">
        <w:rPr>
          <w:b/>
          <w:bCs/>
        </w:rPr>
        <w:t xml:space="preserve">Listen, notice, </w:t>
      </w:r>
      <w:proofErr w:type="gramStart"/>
      <w:r w:rsidRPr="00734742">
        <w:rPr>
          <w:b/>
          <w:bCs/>
        </w:rPr>
        <w:t>reflect back</w:t>
      </w:r>
      <w:proofErr w:type="gramEnd"/>
      <w:r w:rsidRPr="00C567EB">
        <w:t xml:space="preserve">; avoid shock or judgment. </w:t>
      </w:r>
      <w:r w:rsidRPr="00734742">
        <w:rPr>
          <w:b/>
          <w:bCs/>
        </w:rPr>
        <w:t>Do not promise confidentiality</w:t>
      </w:r>
      <w:r w:rsidRPr="00C567EB">
        <w:t xml:space="preserve">; explain you must keep them safe and what will happen next. </w:t>
      </w:r>
      <w:r w:rsidRPr="00734742">
        <w:rPr>
          <w:b/>
          <w:bCs/>
        </w:rPr>
        <w:t>Avoid leading/cross</w:t>
      </w:r>
      <w:r w:rsidRPr="00734742">
        <w:rPr>
          <w:b/>
          <w:bCs/>
        </w:rPr>
        <w:noBreakHyphen/>
        <w:t>examining.</w:t>
      </w:r>
      <w:r w:rsidRPr="00C567EB">
        <w:t xml:space="preserve"> Record </w:t>
      </w:r>
      <w:r w:rsidRPr="00734742">
        <w:rPr>
          <w:b/>
          <w:bCs/>
        </w:rPr>
        <w:t>verbatim</w:t>
      </w:r>
      <w:r w:rsidRPr="00C567EB">
        <w:t xml:space="preserve"> phrases. </w:t>
      </w:r>
    </w:p>
    <w:p w14:paraId="7D59EB25" w14:textId="0093BF32" w:rsidR="00C567EB" w:rsidRPr="00C567EB" w:rsidRDefault="00C567EB" w:rsidP="00734742">
      <w:pPr>
        <w:pStyle w:val="ListParagraph"/>
        <w:numPr>
          <w:ilvl w:val="0"/>
          <w:numId w:val="23"/>
        </w:numPr>
      </w:pPr>
      <w:r w:rsidRPr="00C567EB">
        <w:t>Examples of supportive phrases:</w:t>
      </w:r>
      <w:r w:rsidR="009C1EF0">
        <w:t xml:space="preserve"> </w:t>
      </w:r>
      <w:r w:rsidRPr="00734742">
        <w:rPr>
          <w:i/>
          <w:iCs/>
        </w:rPr>
        <w:t>“Thank you for telling me.”</w:t>
      </w:r>
      <w:r w:rsidRPr="00C567EB">
        <w:t xml:space="preserve"> </w:t>
      </w:r>
      <w:r w:rsidR="00734742">
        <w:t>/</w:t>
      </w:r>
      <w:r w:rsidRPr="00C567EB">
        <w:t xml:space="preserve"> </w:t>
      </w:r>
      <w:r w:rsidRPr="00734742">
        <w:rPr>
          <w:i/>
          <w:iCs/>
        </w:rPr>
        <w:t>“You’ve done the right thing.”</w:t>
      </w:r>
      <w:r w:rsidRPr="00C567EB">
        <w:t xml:space="preserve"> / </w:t>
      </w:r>
      <w:r w:rsidRPr="00734742">
        <w:rPr>
          <w:i/>
          <w:iCs/>
        </w:rPr>
        <w:t>“I will need to share this with people who can help.”</w:t>
      </w:r>
      <w:r w:rsidRPr="00C567EB">
        <w:t xml:space="preserve"> </w:t>
      </w:r>
    </w:p>
    <w:p w14:paraId="7D9EDFDA" w14:textId="77777777" w:rsidR="00C567EB" w:rsidRPr="00C567EB" w:rsidRDefault="00C567EB" w:rsidP="003D307B">
      <w:pPr>
        <w:pStyle w:val="Heading4"/>
      </w:pPr>
      <w:r w:rsidRPr="00C567EB">
        <w:t>After</w:t>
      </w:r>
    </w:p>
    <w:p w14:paraId="52FEA04F" w14:textId="23A140DC" w:rsidR="00C567EB" w:rsidRPr="00C567EB" w:rsidRDefault="00C567EB" w:rsidP="00C567EB">
      <w:pPr>
        <w:numPr>
          <w:ilvl w:val="0"/>
          <w:numId w:val="4"/>
        </w:numPr>
      </w:pPr>
      <w:r w:rsidRPr="00C567EB">
        <w:rPr>
          <w:b/>
          <w:bCs/>
        </w:rPr>
        <w:t>Record</w:t>
      </w:r>
      <w:r w:rsidRPr="00C567EB">
        <w:t xml:space="preserve"> </w:t>
      </w:r>
      <w:r w:rsidRPr="00C567EB">
        <w:rPr>
          <w:b/>
          <w:bCs/>
        </w:rPr>
        <w:t>immediately</w:t>
      </w:r>
      <w:r w:rsidRPr="00C567EB">
        <w:t xml:space="preserve"> using the child’s own words, note demeanour, time, place, and who was present; </w:t>
      </w:r>
      <w:r w:rsidRPr="00C567EB">
        <w:rPr>
          <w:b/>
          <w:bCs/>
        </w:rPr>
        <w:t>inform your DSL/manager</w:t>
      </w:r>
      <w:r w:rsidRPr="00C567EB">
        <w:t xml:space="preserve"> and </w:t>
      </w:r>
      <w:r w:rsidRPr="00C567EB">
        <w:rPr>
          <w:b/>
          <w:bCs/>
        </w:rPr>
        <w:t>refer without delay</w:t>
      </w:r>
      <w:r w:rsidRPr="00C567EB">
        <w:t xml:space="preserve"> where the threshold is met. </w:t>
      </w:r>
      <w:hyperlink r:id="rId11" w:history="1">
        <w:r w:rsidR="00C4086F" w:rsidRPr="00C4086F">
          <w:rPr>
            <w:rStyle w:val="Hyperlink"/>
          </w:rPr>
          <w:t>Child Sexual Abuse in the Family Environment</w:t>
        </w:r>
      </w:hyperlink>
      <w:r w:rsidR="00C4086F">
        <w:t xml:space="preserve"> Procedure</w:t>
      </w:r>
    </w:p>
    <w:p w14:paraId="0D58E91E" w14:textId="77777777" w:rsidR="00C567EB" w:rsidRPr="00C567EB" w:rsidRDefault="00D167BD" w:rsidP="00C567EB">
      <w:r>
        <w:pict w14:anchorId="359D72A9">
          <v:rect id="_x0000_i1028" style="width:0;height:1.5pt" o:hralign="center" o:hrstd="t" o:hr="t" fillcolor="#a0a0a0" stroked="f"/>
        </w:pict>
      </w:r>
    </w:p>
    <w:p w14:paraId="26F3E563" w14:textId="687E9E8F" w:rsidR="00C567EB" w:rsidRPr="00C567EB" w:rsidRDefault="00C567EB" w:rsidP="003D307B">
      <w:pPr>
        <w:pStyle w:val="Heading3"/>
        <w:numPr>
          <w:ilvl w:val="0"/>
          <w:numId w:val="27"/>
        </w:numPr>
      </w:pPr>
      <w:r w:rsidRPr="00C567EB">
        <w:t>Recognising concerns: build a picture (don’t wait for words)</w:t>
      </w:r>
    </w:p>
    <w:p w14:paraId="75B3D75C" w14:textId="047D16ED" w:rsidR="00C567EB" w:rsidRPr="00C567EB" w:rsidRDefault="00C567EB" w:rsidP="00C567EB">
      <w:r w:rsidRPr="00C567EB">
        <w:t xml:space="preserve">Use the </w:t>
      </w:r>
      <w:hyperlink r:id="rId12" w:history="1">
        <w:r w:rsidRPr="00C567EB">
          <w:rPr>
            <w:rStyle w:val="Hyperlink"/>
            <w:b/>
            <w:bCs/>
          </w:rPr>
          <w:t>CSA Centre “Signs &amp; Indicators” Template</w:t>
        </w:r>
      </w:hyperlink>
      <w:r w:rsidRPr="00C567EB">
        <w:t xml:space="preserve"> to systematically gather:</w:t>
      </w:r>
      <w:r w:rsidR="00EE4588" w:rsidRPr="00C567EB">
        <w:t xml:space="preserve"> </w:t>
      </w:r>
    </w:p>
    <w:p w14:paraId="0F59E0CE" w14:textId="77777777" w:rsidR="00C567EB" w:rsidRPr="00C567EB" w:rsidRDefault="00C567EB" w:rsidP="00EE4588">
      <w:pPr>
        <w:pStyle w:val="ListParagraph"/>
        <w:numPr>
          <w:ilvl w:val="0"/>
          <w:numId w:val="19"/>
        </w:numPr>
      </w:pPr>
      <w:r w:rsidRPr="00EE4588">
        <w:rPr>
          <w:b/>
          <w:bCs/>
        </w:rPr>
        <w:t>Child</w:t>
      </w:r>
      <w:r w:rsidRPr="00EE4588">
        <w:rPr>
          <w:b/>
          <w:bCs/>
        </w:rPr>
        <w:noBreakHyphen/>
        <w:t>level</w:t>
      </w:r>
      <w:r w:rsidRPr="00C567EB">
        <w:t xml:space="preserve"> emotional/behavioural/physical signs,</w:t>
      </w:r>
    </w:p>
    <w:p w14:paraId="06120665" w14:textId="77777777" w:rsidR="00C567EB" w:rsidRPr="00C567EB" w:rsidRDefault="00C567EB" w:rsidP="00EE4588">
      <w:pPr>
        <w:pStyle w:val="ListParagraph"/>
        <w:numPr>
          <w:ilvl w:val="0"/>
          <w:numId w:val="19"/>
        </w:numPr>
      </w:pPr>
      <w:r w:rsidRPr="00EE4588">
        <w:rPr>
          <w:b/>
          <w:bCs/>
        </w:rPr>
        <w:t>Potential indicators</w:t>
      </w:r>
      <w:r w:rsidRPr="00C567EB">
        <w:t xml:space="preserve"> in those who may be abusing, and</w:t>
      </w:r>
    </w:p>
    <w:p w14:paraId="6E7154F3" w14:textId="77777777" w:rsidR="00EE4588" w:rsidRDefault="00C567EB" w:rsidP="00EE4588">
      <w:pPr>
        <w:pStyle w:val="ListParagraph"/>
        <w:numPr>
          <w:ilvl w:val="0"/>
          <w:numId w:val="19"/>
        </w:numPr>
      </w:pPr>
      <w:r w:rsidRPr="00EE4588">
        <w:rPr>
          <w:b/>
          <w:bCs/>
        </w:rPr>
        <w:t>Family/environmental</w:t>
      </w:r>
      <w:r w:rsidRPr="00C567EB">
        <w:t xml:space="preserve"> factors that create opportunity for abuse</w:t>
      </w:r>
      <w:r w:rsidR="00EE4588">
        <w:t>.</w:t>
      </w:r>
    </w:p>
    <w:p w14:paraId="7C8C1612" w14:textId="0CD4E08C" w:rsidR="00C567EB" w:rsidRPr="00C567EB" w:rsidRDefault="00C567EB" w:rsidP="00EE4588">
      <w:r w:rsidRPr="00C567EB">
        <w:t xml:space="preserve">This is </w:t>
      </w:r>
      <w:r w:rsidRPr="00EE4588">
        <w:rPr>
          <w:b/>
          <w:bCs/>
        </w:rPr>
        <w:t>not diagnostic</w:t>
      </w:r>
      <w:r w:rsidRPr="00C567EB">
        <w:t xml:space="preserve">—it supports analysis, discussion and sharing concerns across agencies. </w:t>
      </w:r>
    </w:p>
    <w:p w14:paraId="2537B863" w14:textId="77777777" w:rsidR="00C567EB" w:rsidRPr="00C567EB" w:rsidRDefault="00D167BD" w:rsidP="00C567EB">
      <w:r>
        <w:pict w14:anchorId="74448FAA">
          <v:rect id="_x0000_i1029" style="width:0;height:1.5pt" o:hralign="center" o:hrstd="t" o:hr="t" fillcolor="#a0a0a0" stroked="f"/>
        </w:pict>
      </w:r>
    </w:p>
    <w:p w14:paraId="65A96D94" w14:textId="2C8DBF25" w:rsidR="00C567EB" w:rsidRPr="00C567EB" w:rsidRDefault="00C567EB" w:rsidP="003D307B">
      <w:pPr>
        <w:pStyle w:val="Heading3"/>
        <w:numPr>
          <w:ilvl w:val="0"/>
          <w:numId w:val="27"/>
        </w:numPr>
      </w:pPr>
      <w:r w:rsidRPr="00C567EB">
        <w:t>What to do—step by step</w:t>
      </w:r>
    </w:p>
    <w:p w14:paraId="2FDDA8C6" w14:textId="085E9B4C" w:rsidR="00C567EB" w:rsidRPr="00C567EB" w:rsidRDefault="00C567EB" w:rsidP="00EE4588">
      <w:pPr>
        <w:pStyle w:val="ListParagraph"/>
        <w:numPr>
          <w:ilvl w:val="0"/>
          <w:numId w:val="18"/>
        </w:numPr>
      </w:pPr>
      <w:r w:rsidRPr="00EE4588">
        <w:rPr>
          <w:b/>
          <w:bCs/>
        </w:rPr>
        <w:t>If a child may be in immediate danger</w:t>
      </w:r>
      <w:r w:rsidRPr="00C567EB">
        <w:t xml:space="preserve"> → call </w:t>
      </w:r>
      <w:r w:rsidRPr="00EE4588">
        <w:rPr>
          <w:b/>
          <w:bCs/>
        </w:rPr>
        <w:t>999</w:t>
      </w:r>
      <w:r w:rsidRPr="00C567EB">
        <w:t xml:space="preserve">. Otherwise, follow your agency process to </w:t>
      </w:r>
      <w:r w:rsidRPr="00EE4588">
        <w:rPr>
          <w:b/>
          <w:bCs/>
        </w:rPr>
        <w:t xml:space="preserve">refer to </w:t>
      </w:r>
      <w:hyperlink r:id="rId13" w:history="1">
        <w:r w:rsidRPr="00EE4588">
          <w:rPr>
            <w:rStyle w:val="Hyperlink"/>
            <w:b/>
            <w:bCs/>
          </w:rPr>
          <w:t>MAST</w:t>
        </w:r>
      </w:hyperlink>
      <w:r w:rsidRPr="00C567EB">
        <w:t xml:space="preserve"> (and/or consult your DSL). </w:t>
      </w:r>
      <w:r>
        <w:t>01422 393336</w:t>
      </w:r>
    </w:p>
    <w:p w14:paraId="65A07DE2" w14:textId="25FAD0B9" w:rsidR="00C567EB" w:rsidRPr="00C567EB" w:rsidRDefault="00C567EB" w:rsidP="00EE4588">
      <w:pPr>
        <w:pStyle w:val="ListParagraph"/>
        <w:numPr>
          <w:ilvl w:val="0"/>
          <w:numId w:val="18"/>
        </w:numPr>
      </w:pPr>
      <w:r w:rsidRPr="00EE4588">
        <w:rPr>
          <w:b/>
          <w:bCs/>
        </w:rPr>
        <w:t>Do not alert suspected carers/perpetrators</w:t>
      </w:r>
      <w:r w:rsidRPr="00C567EB">
        <w:t xml:space="preserve"> if this could increase risk or destroy evidence. </w:t>
      </w:r>
    </w:p>
    <w:p w14:paraId="590A2BA7" w14:textId="10104FEC" w:rsidR="00C567EB" w:rsidRDefault="00C567EB" w:rsidP="00EE4588">
      <w:pPr>
        <w:pStyle w:val="ListParagraph"/>
        <w:numPr>
          <w:ilvl w:val="0"/>
          <w:numId w:val="18"/>
        </w:numPr>
      </w:pPr>
      <w:r w:rsidRPr="00EE4588">
        <w:rPr>
          <w:b/>
          <w:bCs/>
        </w:rPr>
        <w:lastRenderedPageBreak/>
        <w:t>Strategy discussion/meeting</w:t>
      </w:r>
      <w:r w:rsidRPr="00C567EB">
        <w:t xml:space="preserve">: ensure </w:t>
      </w:r>
      <w:r w:rsidR="00EE4588">
        <w:rPr>
          <w:b/>
          <w:bCs/>
        </w:rPr>
        <w:t>P</w:t>
      </w:r>
      <w:r w:rsidRPr="00EE4588">
        <w:rPr>
          <w:b/>
          <w:bCs/>
        </w:rPr>
        <w:t xml:space="preserve">olice, </w:t>
      </w:r>
      <w:r w:rsidR="00EE4588">
        <w:rPr>
          <w:b/>
          <w:bCs/>
        </w:rPr>
        <w:t>H</w:t>
      </w:r>
      <w:r w:rsidRPr="00EE4588">
        <w:rPr>
          <w:b/>
          <w:bCs/>
        </w:rPr>
        <w:t>ealth and Children’s Social Care</w:t>
      </w:r>
      <w:r w:rsidRPr="00C567EB">
        <w:t xml:space="preserve"> attend and, where CSA is suspected, include the </w:t>
      </w:r>
      <w:r w:rsidRPr="00EE4588">
        <w:rPr>
          <w:b/>
          <w:bCs/>
        </w:rPr>
        <w:t>Child Sexual Assault Assessment Service (CSAAS)</w:t>
      </w:r>
      <w:r w:rsidRPr="00C567EB">
        <w:t xml:space="preserve"> early. </w:t>
      </w:r>
    </w:p>
    <w:p w14:paraId="5BEE6E6B" w14:textId="06EAF59A" w:rsidR="00EE4588" w:rsidRPr="00C567EB" w:rsidRDefault="00EE4588" w:rsidP="00EE4588">
      <w:pPr>
        <w:pStyle w:val="ListParagraph"/>
        <w:numPr>
          <w:ilvl w:val="0"/>
          <w:numId w:val="18"/>
        </w:numPr>
      </w:pPr>
      <w:r w:rsidRPr="00EE4588">
        <w:rPr>
          <w:b/>
          <w:bCs/>
        </w:rPr>
        <w:t>Preserve evidence</w:t>
      </w:r>
      <w:r w:rsidRPr="00EE4588">
        <w:t xml:space="preserve"> (don’t bathe/wash, keep clothing). Prioritise urgent medical needs</w:t>
      </w:r>
      <w:r>
        <w:t>.</w:t>
      </w:r>
    </w:p>
    <w:p w14:paraId="56AD9D8A" w14:textId="2E475DA9" w:rsidR="00C567EB" w:rsidRPr="00C567EB" w:rsidRDefault="00D167BD" w:rsidP="00C567EB">
      <w:r>
        <w:pict w14:anchorId="5B064B29">
          <v:rect id="_x0000_i1030" style="width:0;height:1.5pt" o:hralign="center" o:hrstd="t" o:hr="t" fillcolor="#a0a0a0" stroked="f"/>
        </w:pict>
      </w:r>
    </w:p>
    <w:p w14:paraId="5D81AD38" w14:textId="4E10D9FB" w:rsidR="00C567EB" w:rsidRPr="00C567EB" w:rsidRDefault="00C567EB" w:rsidP="003D307B">
      <w:pPr>
        <w:pStyle w:val="Heading3"/>
        <w:numPr>
          <w:ilvl w:val="0"/>
          <w:numId w:val="27"/>
        </w:numPr>
      </w:pPr>
      <w:r w:rsidRPr="00C567EB">
        <w:t>Quick practice checklist</w:t>
      </w:r>
    </w:p>
    <w:p w14:paraId="52DF215F" w14:textId="2EE57C3E" w:rsidR="00C567EB" w:rsidRPr="00C567EB" w:rsidRDefault="00C567EB" w:rsidP="00C567EB">
      <w:pPr>
        <w:pStyle w:val="ListParagraph"/>
        <w:numPr>
          <w:ilvl w:val="0"/>
          <w:numId w:val="12"/>
        </w:numPr>
      </w:pPr>
      <w:r w:rsidRPr="00C567EB">
        <w:rPr>
          <w:b/>
          <w:bCs/>
        </w:rPr>
        <w:t>Notice</w:t>
      </w:r>
      <w:r w:rsidRPr="00C567EB">
        <w:t xml:space="preserve"> and </w:t>
      </w:r>
      <w:r w:rsidRPr="00C567EB">
        <w:rPr>
          <w:b/>
          <w:bCs/>
        </w:rPr>
        <w:t>record</w:t>
      </w:r>
      <w:r w:rsidRPr="00C567EB">
        <w:t xml:space="preserve"> concerns; use the CSA Centre</w:t>
      </w:r>
      <w:r w:rsidR="00C4086F">
        <w:t>.</w:t>
      </w:r>
    </w:p>
    <w:p w14:paraId="55102628" w14:textId="5D15237F" w:rsidR="00C567EB" w:rsidRPr="00C567EB" w:rsidRDefault="00C567EB" w:rsidP="00C567EB">
      <w:pPr>
        <w:pStyle w:val="ListParagraph"/>
        <w:numPr>
          <w:ilvl w:val="0"/>
          <w:numId w:val="12"/>
        </w:numPr>
      </w:pPr>
      <w:r w:rsidRPr="00C567EB">
        <w:rPr>
          <w:b/>
          <w:bCs/>
        </w:rPr>
        <w:t>See and speak to the child alone</w:t>
      </w:r>
      <w:r w:rsidRPr="00C567EB">
        <w:t xml:space="preserve"> where safe; </w:t>
      </w:r>
      <w:r w:rsidRPr="00C567EB">
        <w:rPr>
          <w:b/>
          <w:bCs/>
        </w:rPr>
        <w:t>don’t wait</w:t>
      </w:r>
      <w:r w:rsidRPr="00C567EB">
        <w:t xml:space="preserve"> for a “clear disclosure.”</w:t>
      </w:r>
      <w:r w:rsidR="00C4086F">
        <w:t xml:space="preserve"> </w:t>
      </w:r>
    </w:p>
    <w:p w14:paraId="6794B4E7" w14:textId="51D257BA" w:rsidR="00C567EB" w:rsidRPr="00C567EB" w:rsidRDefault="00C567EB" w:rsidP="00C567EB">
      <w:pPr>
        <w:pStyle w:val="ListParagraph"/>
        <w:numPr>
          <w:ilvl w:val="0"/>
          <w:numId w:val="12"/>
        </w:numPr>
      </w:pPr>
      <w:r w:rsidRPr="00C567EB">
        <w:rPr>
          <w:b/>
          <w:bCs/>
        </w:rPr>
        <w:t>Avoid leading</w:t>
      </w:r>
      <w:r w:rsidRPr="00C567EB">
        <w:t xml:space="preserve">; </w:t>
      </w:r>
      <w:r w:rsidRPr="00C567EB">
        <w:rPr>
          <w:b/>
          <w:bCs/>
        </w:rPr>
        <w:t>don’t promise secrecy</w:t>
      </w:r>
      <w:r w:rsidRPr="00C567EB">
        <w:t xml:space="preserve">; </w:t>
      </w:r>
      <w:r w:rsidRPr="00C567EB">
        <w:rPr>
          <w:b/>
          <w:bCs/>
        </w:rPr>
        <w:t>use the child’s words</w:t>
      </w:r>
      <w:r w:rsidRPr="00C567EB">
        <w:t xml:space="preserve">. </w:t>
      </w:r>
    </w:p>
    <w:p w14:paraId="4EED0318" w14:textId="421F9CE2" w:rsidR="00C567EB" w:rsidRPr="00C567EB" w:rsidRDefault="00C567EB" w:rsidP="00C567EB">
      <w:pPr>
        <w:pStyle w:val="ListParagraph"/>
        <w:numPr>
          <w:ilvl w:val="0"/>
          <w:numId w:val="12"/>
        </w:numPr>
      </w:pPr>
      <w:r w:rsidRPr="00C567EB">
        <w:rPr>
          <w:b/>
          <w:bCs/>
        </w:rPr>
        <w:t>Refer promptly</w:t>
      </w:r>
      <w:r w:rsidRPr="00C567EB">
        <w:t xml:space="preserve"> to Children’s Social Care / Police; plan a </w:t>
      </w:r>
      <w:r w:rsidRPr="00C567EB">
        <w:rPr>
          <w:b/>
          <w:bCs/>
        </w:rPr>
        <w:t>strategy discussion (incl. CSAAS)</w:t>
      </w:r>
      <w:r w:rsidRPr="00C567EB">
        <w:t xml:space="preserve">. </w:t>
      </w:r>
    </w:p>
    <w:p w14:paraId="759C8F40" w14:textId="6D5B27DC" w:rsidR="00C567EB" w:rsidRPr="00C567EB" w:rsidRDefault="00C567EB" w:rsidP="00D0705D">
      <w:pPr>
        <w:pStyle w:val="ListParagraph"/>
        <w:numPr>
          <w:ilvl w:val="0"/>
          <w:numId w:val="12"/>
        </w:numPr>
      </w:pPr>
      <w:r w:rsidRPr="00C567EB">
        <w:t xml:space="preserve">For clinical/forensic assessment, </w:t>
      </w:r>
      <w:r w:rsidRPr="00C4086F">
        <w:rPr>
          <w:b/>
          <w:bCs/>
        </w:rPr>
        <w:t>Police/CSC refer to CSAAS/SARC</w:t>
      </w:r>
      <w:r w:rsidRPr="00C567EB">
        <w:t xml:space="preserve">; others can </w:t>
      </w:r>
      <w:r w:rsidRPr="00C4086F">
        <w:rPr>
          <w:b/>
          <w:bCs/>
        </w:rPr>
        <w:t>seek advice</w:t>
      </w:r>
      <w:r w:rsidRPr="00C567EB">
        <w:t xml:space="preserve">. </w:t>
      </w:r>
    </w:p>
    <w:p w14:paraId="12307ACC" w14:textId="3B45C53E" w:rsidR="00C567EB" w:rsidRPr="00C567EB" w:rsidRDefault="00C567EB" w:rsidP="00C567EB">
      <w:pPr>
        <w:pStyle w:val="ListParagraph"/>
        <w:numPr>
          <w:ilvl w:val="0"/>
          <w:numId w:val="12"/>
        </w:numPr>
      </w:pPr>
      <w:r w:rsidRPr="00C567EB">
        <w:t xml:space="preserve">Continue to support the child and </w:t>
      </w:r>
      <w:r w:rsidRPr="00C567EB">
        <w:rPr>
          <w:b/>
          <w:bCs/>
        </w:rPr>
        <w:t>their non</w:t>
      </w:r>
      <w:r w:rsidRPr="00C567EB">
        <w:rPr>
          <w:b/>
          <w:bCs/>
        </w:rPr>
        <w:noBreakHyphen/>
        <w:t>abusing caregiver(s)</w:t>
      </w:r>
      <w:r w:rsidRPr="00C567EB">
        <w:t>; document and share updates.</w:t>
      </w:r>
    </w:p>
    <w:p w14:paraId="68E390FD" w14:textId="77777777" w:rsidR="00C567EB" w:rsidRPr="00C567EB" w:rsidRDefault="00D167BD" w:rsidP="00C567EB">
      <w:r>
        <w:pict w14:anchorId="1B7E5C4F">
          <v:rect id="_x0000_i1031" style="width:0;height:1.5pt" o:hralign="center" o:hrstd="t" o:hr="t" fillcolor="#a0a0a0" stroked="f"/>
        </w:pict>
      </w:r>
    </w:p>
    <w:p w14:paraId="7D3E328B" w14:textId="7582ACF8" w:rsidR="00C567EB" w:rsidRPr="00C567EB" w:rsidRDefault="00C567EB" w:rsidP="003D307B">
      <w:pPr>
        <w:pStyle w:val="Heading3"/>
        <w:numPr>
          <w:ilvl w:val="0"/>
          <w:numId w:val="27"/>
        </w:numPr>
      </w:pPr>
      <w:r w:rsidRPr="00C567EB">
        <w:t>Practice tools &amp; resources (save these)</w:t>
      </w:r>
    </w:p>
    <w:p w14:paraId="5625E945" w14:textId="3420ADDC" w:rsidR="00C567EB" w:rsidRPr="00C567EB" w:rsidRDefault="00C567EB" w:rsidP="00C567EB">
      <w:pPr>
        <w:pStyle w:val="ListParagraph"/>
        <w:numPr>
          <w:ilvl w:val="0"/>
          <w:numId w:val="15"/>
        </w:numPr>
      </w:pPr>
      <w:hyperlink r:id="rId14" w:history="1">
        <w:r w:rsidRPr="00D050ED">
          <w:rPr>
            <w:rStyle w:val="Hyperlink"/>
            <w:b/>
            <w:bCs/>
          </w:rPr>
          <w:t>West Yorkshire Procedures</w:t>
        </w:r>
      </w:hyperlink>
      <w:r w:rsidRPr="00C567EB">
        <w:rPr>
          <w:b/>
          <w:bCs/>
        </w:rPr>
        <w:t xml:space="preserve"> – IFSA chapter</w:t>
      </w:r>
      <w:r w:rsidRPr="00C567EB">
        <w:t xml:space="preserve"> (core local guidance):</w:t>
      </w:r>
    </w:p>
    <w:p w14:paraId="0772CFC4" w14:textId="0D864620" w:rsidR="00C567EB" w:rsidRPr="00C567EB" w:rsidRDefault="00C567EB" w:rsidP="00C567EB">
      <w:pPr>
        <w:pStyle w:val="ListParagraph"/>
        <w:numPr>
          <w:ilvl w:val="0"/>
          <w:numId w:val="15"/>
        </w:numPr>
      </w:pPr>
      <w:hyperlink r:id="rId15" w:history="1">
        <w:r w:rsidRPr="009C1EF0">
          <w:rPr>
            <w:rStyle w:val="Hyperlink"/>
            <w:b/>
            <w:bCs/>
          </w:rPr>
          <w:t xml:space="preserve">CSA Centre – </w:t>
        </w:r>
        <w:r w:rsidRPr="009C1EF0">
          <w:rPr>
            <w:rStyle w:val="Hyperlink"/>
            <w:b/>
            <w:bCs/>
            <w:i/>
            <w:iCs/>
          </w:rPr>
          <w:t>Signs &amp; Indicators</w:t>
        </w:r>
      </w:hyperlink>
      <w:r w:rsidRPr="00C567EB">
        <w:t xml:space="preserve"> (practitioner template):</w:t>
      </w:r>
    </w:p>
    <w:p w14:paraId="5A99418E" w14:textId="47C206C7" w:rsidR="00C567EB" w:rsidRPr="00C567EB" w:rsidRDefault="00C567EB" w:rsidP="00C567EB">
      <w:pPr>
        <w:pStyle w:val="ListParagraph"/>
        <w:numPr>
          <w:ilvl w:val="0"/>
          <w:numId w:val="15"/>
        </w:numPr>
      </w:pPr>
      <w:r w:rsidRPr="00C567EB">
        <w:rPr>
          <w:b/>
          <w:bCs/>
        </w:rPr>
        <w:t xml:space="preserve">CSA Centre – </w:t>
      </w:r>
      <w:hyperlink r:id="rId16" w:history="1">
        <w:r w:rsidRPr="009C1EF0">
          <w:rPr>
            <w:rStyle w:val="Hyperlink"/>
            <w:b/>
            <w:bCs/>
            <w:i/>
            <w:iCs/>
          </w:rPr>
          <w:t>Communicating with children</w:t>
        </w:r>
      </w:hyperlink>
      <w:r w:rsidRPr="00C567EB">
        <w:t xml:space="preserve"> (how to talk with CYP about CSA):</w:t>
      </w:r>
    </w:p>
    <w:p w14:paraId="4474DCFF" w14:textId="562E3B46" w:rsidR="00C567EB" w:rsidRPr="00C567EB" w:rsidRDefault="00C567EB" w:rsidP="00C567EB">
      <w:pPr>
        <w:pStyle w:val="ListParagraph"/>
        <w:numPr>
          <w:ilvl w:val="0"/>
          <w:numId w:val="15"/>
        </w:numPr>
      </w:pPr>
      <w:r w:rsidRPr="00C567EB">
        <w:rPr>
          <w:b/>
          <w:bCs/>
        </w:rPr>
        <w:t xml:space="preserve">National Review – </w:t>
      </w:r>
      <w:r w:rsidRPr="00C567EB">
        <w:rPr>
          <w:b/>
          <w:bCs/>
          <w:i/>
          <w:iCs/>
        </w:rPr>
        <w:t>“</w:t>
      </w:r>
      <w:hyperlink r:id="rId17" w:history="1">
        <w:r w:rsidRPr="00C567EB">
          <w:rPr>
            <w:rStyle w:val="Hyperlink"/>
            <w:b/>
            <w:bCs/>
            <w:i/>
            <w:iCs/>
          </w:rPr>
          <w:t>I wanted them all to notice</w:t>
        </w:r>
      </w:hyperlink>
      <w:r w:rsidRPr="00C567EB">
        <w:rPr>
          <w:b/>
          <w:bCs/>
          <w:i/>
          <w:iCs/>
        </w:rPr>
        <w:t>”</w:t>
      </w:r>
      <w:r>
        <w:t xml:space="preserve">.  </w:t>
      </w:r>
      <w:hyperlink r:id="rId18" w:history="1">
        <w:r w:rsidRPr="00C567EB">
          <w:rPr>
            <w:rStyle w:val="Hyperlink"/>
          </w:rPr>
          <w:t>NSPCC summary</w:t>
        </w:r>
      </w:hyperlink>
      <w:r>
        <w:t>.</w:t>
      </w:r>
    </w:p>
    <w:p w14:paraId="524EF881" w14:textId="5C6AE77A" w:rsidR="00C567EB" w:rsidRPr="00C567EB" w:rsidRDefault="00C567EB" w:rsidP="00C567EB">
      <w:pPr>
        <w:pStyle w:val="ListParagraph"/>
        <w:numPr>
          <w:ilvl w:val="0"/>
          <w:numId w:val="15"/>
        </w:numPr>
      </w:pPr>
      <w:hyperlink r:id="rId19" w:history="1">
        <w:r w:rsidRPr="009C1EF0">
          <w:rPr>
            <w:rStyle w:val="Hyperlink"/>
            <w:b/>
            <w:bCs/>
          </w:rPr>
          <w:t>West Yorkshire CSAAS/SARC</w:t>
        </w:r>
      </w:hyperlink>
      <w:r w:rsidR="009C1EF0">
        <w:rPr>
          <w:b/>
          <w:bCs/>
        </w:rPr>
        <w:t>:</w:t>
      </w:r>
      <w:r w:rsidRPr="00C567EB">
        <w:t xml:space="preserve"> </w:t>
      </w:r>
      <w:r w:rsidR="00C4086F">
        <w:t xml:space="preserve">Sexual Assault Referral Centre </w:t>
      </w:r>
      <w:r w:rsidRPr="00C567EB">
        <w:rPr>
          <w:b/>
          <w:bCs/>
        </w:rPr>
        <w:t>0330 223 0099</w:t>
      </w:r>
      <w:r w:rsidRPr="00C567EB">
        <w:t xml:space="preserve"> </w:t>
      </w:r>
    </w:p>
    <w:p w14:paraId="3AA04CD9" w14:textId="0C3F242A" w:rsidR="00C567EB" w:rsidRPr="00C567EB" w:rsidRDefault="00C567EB" w:rsidP="00C567EB">
      <w:pPr>
        <w:pStyle w:val="ListParagraph"/>
        <w:numPr>
          <w:ilvl w:val="0"/>
          <w:numId w:val="15"/>
        </w:numPr>
      </w:pPr>
      <w:r w:rsidRPr="00C567EB">
        <w:rPr>
          <w:b/>
          <w:bCs/>
        </w:rPr>
        <w:t>Why language matters</w:t>
      </w:r>
      <w:r w:rsidRPr="00C567EB">
        <w:t xml:space="preserve"> (</w:t>
      </w:r>
      <w:hyperlink r:id="rId20" w:history="1">
        <w:r w:rsidRPr="00C567EB">
          <w:rPr>
            <w:rStyle w:val="Hyperlink"/>
          </w:rPr>
          <w:t>NSPCC blog on speaking proactively about CSA</w:t>
        </w:r>
      </w:hyperlink>
      <w:r w:rsidRPr="00C567EB">
        <w:t>)</w:t>
      </w:r>
    </w:p>
    <w:p w14:paraId="32B0EE75" w14:textId="77777777" w:rsidR="00C567EB" w:rsidRPr="00C567EB" w:rsidRDefault="00D167BD" w:rsidP="00C567EB">
      <w:r>
        <w:pict w14:anchorId="59A7F234">
          <v:rect id="_x0000_i1032" style="width:0;height:1.5pt" o:hralign="center" o:hrstd="t" o:hr="t" fillcolor="#a0a0a0" stroked="f"/>
        </w:pict>
      </w:r>
    </w:p>
    <w:p w14:paraId="48B8DF3C" w14:textId="3AA2C71F" w:rsidR="00C567EB" w:rsidRPr="00C567EB" w:rsidRDefault="00C567EB" w:rsidP="003D307B">
      <w:pPr>
        <w:pStyle w:val="Heading3"/>
        <w:numPr>
          <w:ilvl w:val="0"/>
          <w:numId w:val="27"/>
        </w:numPr>
      </w:pPr>
      <w:r w:rsidRPr="00C567EB">
        <w:t>Manager prompts for supervision &amp; oversight</w:t>
      </w:r>
    </w:p>
    <w:p w14:paraId="7758EDBD" w14:textId="65C1D4CF" w:rsidR="00C567EB" w:rsidRDefault="00C567EB" w:rsidP="00C567EB">
      <w:pPr>
        <w:pStyle w:val="ListParagraph"/>
        <w:numPr>
          <w:ilvl w:val="0"/>
          <w:numId w:val="14"/>
        </w:numPr>
      </w:pPr>
      <w:r w:rsidRPr="00C567EB">
        <w:t xml:space="preserve">Are </w:t>
      </w:r>
      <w:r w:rsidRPr="00C567EB">
        <w:rPr>
          <w:b/>
          <w:bCs/>
        </w:rPr>
        <w:t>children routinely seen alone</w:t>
      </w:r>
      <w:r w:rsidRPr="00C567EB">
        <w:t xml:space="preserve"> and away from the family? </w:t>
      </w:r>
    </w:p>
    <w:p w14:paraId="7A77613B" w14:textId="1A32436C" w:rsidR="009C1EF0" w:rsidRPr="00C567EB" w:rsidRDefault="009C1EF0" w:rsidP="00C567EB">
      <w:pPr>
        <w:pStyle w:val="ListParagraph"/>
        <w:numPr>
          <w:ilvl w:val="0"/>
          <w:numId w:val="14"/>
        </w:numPr>
      </w:pPr>
      <w:r>
        <w:t xml:space="preserve">Has there been Professional Curiosity?  </w:t>
      </w:r>
    </w:p>
    <w:p w14:paraId="29A56FE9" w14:textId="34DC10AC" w:rsidR="00C567EB" w:rsidRPr="00C567EB" w:rsidRDefault="00C567EB" w:rsidP="00C567EB">
      <w:pPr>
        <w:pStyle w:val="ListParagraph"/>
        <w:numPr>
          <w:ilvl w:val="0"/>
          <w:numId w:val="14"/>
        </w:numPr>
      </w:pPr>
      <w:r w:rsidRPr="00C567EB">
        <w:t xml:space="preserve">Are teams using the </w:t>
      </w:r>
      <w:r w:rsidRPr="00C567EB">
        <w:rPr>
          <w:b/>
          <w:bCs/>
        </w:rPr>
        <w:t>CSA Centre template</w:t>
      </w:r>
      <w:r w:rsidRPr="00C567EB">
        <w:t xml:space="preserve"> and </w:t>
      </w:r>
      <w:r w:rsidRPr="00C567EB">
        <w:rPr>
          <w:b/>
          <w:bCs/>
        </w:rPr>
        <w:t>recording analysis</w:t>
      </w:r>
      <w:r w:rsidRPr="00C567EB">
        <w:t xml:space="preserve">, not just observations? </w:t>
      </w:r>
    </w:p>
    <w:p w14:paraId="4AC3080C" w14:textId="79785F29" w:rsidR="00C567EB" w:rsidRPr="00C567EB" w:rsidRDefault="00C567EB" w:rsidP="00C567EB">
      <w:pPr>
        <w:pStyle w:val="ListParagraph"/>
        <w:numPr>
          <w:ilvl w:val="0"/>
          <w:numId w:val="14"/>
        </w:numPr>
      </w:pPr>
      <w:r w:rsidRPr="00C567EB">
        <w:t xml:space="preserve">Are </w:t>
      </w:r>
      <w:r w:rsidRPr="00C567EB">
        <w:rPr>
          <w:b/>
          <w:bCs/>
        </w:rPr>
        <w:t>strategy meetings</w:t>
      </w:r>
      <w:r w:rsidRPr="00C567EB">
        <w:t xml:space="preserve"> timely and inclusive of </w:t>
      </w:r>
      <w:r w:rsidRPr="00C567EB">
        <w:rPr>
          <w:b/>
          <w:bCs/>
        </w:rPr>
        <w:t>CSAAS</w:t>
      </w:r>
      <w:r w:rsidRPr="00C567EB">
        <w:t xml:space="preserve"> when CSA is suspected? </w:t>
      </w:r>
    </w:p>
    <w:p w14:paraId="76F86960" w14:textId="7A772093" w:rsidR="00A42940" w:rsidRDefault="00C567EB" w:rsidP="009C1EF0">
      <w:pPr>
        <w:pStyle w:val="ListParagraph"/>
        <w:numPr>
          <w:ilvl w:val="0"/>
          <w:numId w:val="14"/>
        </w:numPr>
      </w:pPr>
      <w:r w:rsidRPr="00C567EB">
        <w:t>Is decision</w:t>
      </w:r>
      <w:r w:rsidRPr="00C567EB">
        <w:noBreakHyphen/>
        <w:t xml:space="preserve">making based on </w:t>
      </w:r>
      <w:r w:rsidRPr="00C567EB">
        <w:rPr>
          <w:b/>
          <w:bCs/>
        </w:rPr>
        <w:t>child protection thresholds</w:t>
      </w:r>
      <w:r w:rsidRPr="00C567EB">
        <w:t xml:space="preserve">, not waiting for criminal evidence? </w:t>
      </w:r>
      <w:r w:rsidR="00696D30">
        <w:t xml:space="preserve"> </w:t>
      </w:r>
    </w:p>
    <w:sectPr w:rsidR="00A42940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7BA5D" w14:textId="77777777" w:rsidR="00EE4588" w:rsidRDefault="00EE4588" w:rsidP="00EE4588">
      <w:pPr>
        <w:spacing w:after="0" w:line="240" w:lineRule="auto"/>
      </w:pPr>
      <w:r>
        <w:separator/>
      </w:r>
    </w:p>
  </w:endnote>
  <w:endnote w:type="continuationSeparator" w:id="0">
    <w:p w14:paraId="0D0F1789" w14:textId="77777777" w:rsidR="00EE4588" w:rsidRDefault="00EE4588" w:rsidP="00EE4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5C046" w14:textId="77777777" w:rsidR="00EE4588" w:rsidRDefault="00EE4588" w:rsidP="00EE4588">
      <w:pPr>
        <w:spacing w:after="0" w:line="240" w:lineRule="auto"/>
      </w:pPr>
      <w:r>
        <w:separator/>
      </w:r>
    </w:p>
  </w:footnote>
  <w:footnote w:type="continuationSeparator" w:id="0">
    <w:p w14:paraId="00268B9A" w14:textId="77777777" w:rsidR="00EE4588" w:rsidRDefault="00EE4588" w:rsidP="00EE4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DC8FE" w14:textId="3E0106C1" w:rsidR="00EE4588" w:rsidRDefault="00734742" w:rsidP="00734742">
    <w:pPr>
      <w:pStyle w:val="Header"/>
      <w:jc w:val="right"/>
    </w:pPr>
    <w:r>
      <w:rPr>
        <w:noProof/>
        <w:lang w:eastAsia="en-GB"/>
      </w:rPr>
      <w:drawing>
        <wp:inline distT="0" distB="0" distL="0" distR="0" wp14:anchorId="446EFBE9" wp14:editId="57AA58FE">
          <wp:extent cx="1013248" cy="387350"/>
          <wp:effectExtent l="0" t="0" r="0" b="0"/>
          <wp:docPr id="1" name="Picture 1" descr="C:\Users\ekmg\AppData\Local\Microsoft\Windows\INetCache\Content.Outlook\A3L8DW06\CSCP logo new 2.19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kmg\AppData\Local\Microsoft\Windows\INetCache\Content.Outlook\A3L8DW06\CSCP logo new 2.19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546" cy="39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 xml:space="preserve">Calderdale </w:t>
    </w:r>
    <w:r w:rsidRPr="00734742">
      <w:rPr>
        <w:b/>
        <w:bCs/>
        <w:sz w:val="28"/>
        <w:szCs w:val="28"/>
      </w:rPr>
      <w:t>Safeguard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135EE"/>
    <w:multiLevelType w:val="multilevel"/>
    <w:tmpl w:val="60F89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3C7443"/>
    <w:multiLevelType w:val="hybridMultilevel"/>
    <w:tmpl w:val="356CD68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86EE2"/>
    <w:multiLevelType w:val="multilevel"/>
    <w:tmpl w:val="3188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D04C7A"/>
    <w:multiLevelType w:val="hybridMultilevel"/>
    <w:tmpl w:val="6EBEDF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6224EF"/>
    <w:multiLevelType w:val="hybridMultilevel"/>
    <w:tmpl w:val="4F6E8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32FF3"/>
    <w:multiLevelType w:val="multilevel"/>
    <w:tmpl w:val="75E4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2211F4"/>
    <w:multiLevelType w:val="hybridMultilevel"/>
    <w:tmpl w:val="FDD46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171D9"/>
    <w:multiLevelType w:val="multilevel"/>
    <w:tmpl w:val="B0AC6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965A0E"/>
    <w:multiLevelType w:val="hybridMultilevel"/>
    <w:tmpl w:val="0B3A12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8358BE"/>
    <w:multiLevelType w:val="multilevel"/>
    <w:tmpl w:val="7FC4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7C258B"/>
    <w:multiLevelType w:val="hybridMultilevel"/>
    <w:tmpl w:val="1A4C3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D7227"/>
    <w:multiLevelType w:val="multilevel"/>
    <w:tmpl w:val="22CA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336235"/>
    <w:multiLevelType w:val="hybridMultilevel"/>
    <w:tmpl w:val="C3F650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522DDA"/>
    <w:multiLevelType w:val="hybridMultilevel"/>
    <w:tmpl w:val="748A5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162695"/>
    <w:multiLevelType w:val="hybridMultilevel"/>
    <w:tmpl w:val="92786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6F5DB4"/>
    <w:multiLevelType w:val="multilevel"/>
    <w:tmpl w:val="F9C2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006FC1"/>
    <w:multiLevelType w:val="hybridMultilevel"/>
    <w:tmpl w:val="5994DB6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E86D4A"/>
    <w:multiLevelType w:val="hybridMultilevel"/>
    <w:tmpl w:val="BCC43E8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A5B93"/>
    <w:multiLevelType w:val="multilevel"/>
    <w:tmpl w:val="E48EB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271110"/>
    <w:multiLevelType w:val="multilevel"/>
    <w:tmpl w:val="94D88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3B470D"/>
    <w:multiLevelType w:val="hybridMultilevel"/>
    <w:tmpl w:val="28244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BD2D4E"/>
    <w:multiLevelType w:val="hybridMultilevel"/>
    <w:tmpl w:val="9D1CB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AC3BEA"/>
    <w:multiLevelType w:val="hybridMultilevel"/>
    <w:tmpl w:val="73AC2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A710A"/>
    <w:multiLevelType w:val="hybridMultilevel"/>
    <w:tmpl w:val="57C465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E0732"/>
    <w:multiLevelType w:val="hybridMultilevel"/>
    <w:tmpl w:val="54C6B2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C0D8D"/>
    <w:multiLevelType w:val="hybridMultilevel"/>
    <w:tmpl w:val="071E4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D95A72"/>
    <w:multiLevelType w:val="multilevel"/>
    <w:tmpl w:val="0028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3B5958"/>
    <w:multiLevelType w:val="multilevel"/>
    <w:tmpl w:val="B03EB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47090517">
    <w:abstractNumId w:val="11"/>
  </w:num>
  <w:num w:numId="2" w16cid:durableId="558059735">
    <w:abstractNumId w:val="15"/>
  </w:num>
  <w:num w:numId="3" w16cid:durableId="1605764624">
    <w:abstractNumId w:val="7"/>
  </w:num>
  <w:num w:numId="4" w16cid:durableId="1780416812">
    <w:abstractNumId w:val="18"/>
  </w:num>
  <w:num w:numId="5" w16cid:durableId="36322651">
    <w:abstractNumId w:val="5"/>
  </w:num>
  <w:num w:numId="6" w16cid:durableId="244387223">
    <w:abstractNumId w:val="27"/>
  </w:num>
  <w:num w:numId="7" w16cid:durableId="761725454">
    <w:abstractNumId w:val="0"/>
  </w:num>
  <w:num w:numId="8" w16cid:durableId="1905527217">
    <w:abstractNumId w:val="26"/>
  </w:num>
  <w:num w:numId="9" w16cid:durableId="728307591">
    <w:abstractNumId w:val="2"/>
  </w:num>
  <w:num w:numId="10" w16cid:durableId="1548956338">
    <w:abstractNumId w:val="19"/>
  </w:num>
  <w:num w:numId="11" w16cid:durableId="362748874">
    <w:abstractNumId w:val="9"/>
  </w:num>
  <w:num w:numId="12" w16cid:durableId="63381738">
    <w:abstractNumId w:val="25"/>
  </w:num>
  <w:num w:numId="13" w16cid:durableId="1062867068">
    <w:abstractNumId w:val="3"/>
  </w:num>
  <w:num w:numId="14" w16cid:durableId="522397214">
    <w:abstractNumId w:val="4"/>
  </w:num>
  <w:num w:numId="15" w16cid:durableId="786971215">
    <w:abstractNumId w:val="10"/>
  </w:num>
  <w:num w:numId="16" w16cid:durableId="160775606">
    <w:abstractNumId w:val="12"/>
  </w:num>
  <w:num w:numId="17" w16cid:durableId="1024983672">
    <w:abstractNumId w:val="22"/>
  </w:num>
  <w:num w:numId="18" w16cid:durableId="1543439579">
    <w:abstractNumId w:val="23"/>
  </w:num>
  <w:num w:numId="19" w16cid:durableId="1173567432">
    <w:abstractNumId w:val="13"/>
  </w:num>
  <w:num w:numId="20" w16cid:durableId="206339117">
    <w:abstractNumId w:val="6"/>
  </w:num>
  <w:num w:numId="21" w16cid:durableId="140193716">
    <w:abstractNumId w:val="20"/>
  </w:num>
  <w:num w:numId="22" w16cid:durableId="1518882154">
    <w:abstractNumId w:val="8"/>
  </w:num>
  <w:num w:numId="23" w16cid:durableId="1591045498">
    <w:abstractNumId w:val="14"/>
  </w:num>
  <w:num w:numId="24" w16cid:durableId="527107608">
    <w:abstractNumId w:val="24"/>
  </w:num>
  <w:num w:numId="25" w16cid:durableId="2134595022">
    <w:abstractNumId w:val="1"/>
  </w:num>
  <w:num w:numId="26" w16cid:durableId="321275169">
    <w:abstractNumId w:val="17"/>
  </w:num>
  <w:num w:numId="27" w16cid:durableId="462775774">
    <w:abstractNumId w:val="16"/>
  </w:num>
  <w:num w:numId="28" w16cid:durableId="53038317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7EB"/>
    <w:rsid w:val="003D307B"/>
    <w:rsid w:val="00696D30"/>
    <w:rsid w:val="00734742"/>
    <w:rsid w:val="00866372"/>
    <w:rsid w:val="009C1EF0"/>
    <w:rsid w:val="00A42940"/>
    <w:rsid w:val="00C4086F"/>
    <w:rsid w:val="00C567EB"/>
    <w:rsid w:val="00D050ED"/>
    <w:rsid w:val="00EE4588"/>
    <w:rsid w:val="00EE46D0"/>
    <w:rsid w:val="00F6180E"/>
    <w:rsid w:val="00F6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37BC135E"/>
  <w15:chartTrackingRefBased/>
  <w15:docId w15:val="{4BB5F3EC-FB3C-477D-A124-45D79C96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67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67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67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567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67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67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67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67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67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67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567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567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567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67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67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67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67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67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67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67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67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67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67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67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67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67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67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67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67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567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67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4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588"/>
  </w:style>
  <w:style w:type="paragraph" w:styleId="Footer">
    <w:name w:val="footer"/>
    <w:basedOn w:val="Normal"/>
    <w:link w:val="FooterChar"/>
    <w:uiPriority w:val="99"/>
    <w:unhideWhenUsed/>
    <w:rsid w:val="00EE4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588"/>
  </w:style>
  <w:style w:type="character" w:styleId="FollowedHyperlink">
    <w:name w:val="FollowedHyperlink"/>
    <w:basedOn w:val="DefaultParagraphFont"/>
    <w:uiPriority w:val="99"/>
    <w:semiHidden/>
    <w:unhideWhenUsed/>
    <w:rsid w:val="00C4086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6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38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publishing.service.gov.uk/media/67446a8a81f809b32c8568d3/CSPRP_-_I_wanted_them_all_to_notice.pdf" TargetMode="External"/><Relationship Id="rId13" Type="http://schemas.openxmlformats.org/officeDocument/2006/relationships/hyperlink" Target="https://safeguarding.calderdale.gov.uk/report-concerns/" TargetMode="External"/><Relationship Id="rId18" Type="http://schemas.openxmlformats.org/officeDocument/2006/relationships/hyperlink" Target="https://learning.nspcc.org.uk/research-resources/2024/summary-national-review-child-sexual-abuse-csa-family-environment-caspar-briefing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gov.uk/government/publications/working-together-to-safeguard-children--2" TargetMode="External"/><Relationship Id="rId12" Type="http://schemas.openxmlformats.org/officeDocument/2006/relationships/hyperlink" Target="https://www.csacentre.org.uk/app/uploads/2023/09/Signs-and-Indicators-Template.pdf" TargetMode="External"/><Relationship Id="rId17" Type="http://schemas.openxmlformats.org/officeDocument/2006/relationships/hyperlink" Target="https://www.gov.uk/government/publications/national-review-into-child-sexual-abuse-within-the-family-environmen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sacentre.org.uk/research-resources/practice-resources/communicating-with-children/" TargetMode="External"/><Relationship Id="rId20" Type="http://schemas.openxmlformats.org/officeDocument/2006/relationships/hyperlink" Target="https://learning.nspcc.org.uk/news/why-language-matters/professionals-talk-about-child-sexual-abuse-cs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estyorkscp.trixonline.co.uk/chapter/child-sexual-abuse-in-the-family-environmen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sacentre.org.uk/research-resources/practice-resources/signs-and-indicator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learning.nspcc.org.uk/news/why-language-matters/professionals-talk-about-child-sexual-abuse-csa" TargetMode="External"/><Relationship Id="rId19" Type="http://schemas.openxmlformats.org/officeDocument/2006/relationships/hyperlink" Target="https://www.proceduresonline.com/trixcms2/media/7680/wy-paediatric-pathway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sacentre.org.uk/research-resources/practice-resources/communicating-with-children/" TargetMode="External"/><Relationship Id="rId14" Type="http://schemas.openxmlformats.org/officeDocument/2006/relationships/hyperlink" Target="https://westyorkscp.trixonline.co.uk/chapter/child-sexual-abuse-in-the-family-environment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Metropolitan Borough Council</Company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Caldwell</dc:creator>
  <cp:keywords/>
  <dc:description/>
  <cp:lastModifiedBy>Julia Caldwell</cp:lastModifiedBy>
  <cp:revision>2</cp:revision>
  <dcterms:created xsi:type="dcterms:W3CDTF">2025-12-04T14:37:00Z</dcterms:created>
  <dcterms:modified xsi:type="dcterms:W3CDTF">2025-12-04T14:37:00Z</dcterms:modified>
</cp:coreProperties>
</file>