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7541574E" w14:textId="77777777" w:rsidR="00AC071C" w:rsidRPr="00AC071C" w:rsidRDefault="00AC071C" w:rsidP="00AC071C">
      <w:pPr>
        <w:shd w:val="clear" w:color="auto" w:fill="215E99" w:themeFill="text2" w:themeFillTint="B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FFFFFF" w:themeColor="background1"/>
          <w:kern w:val="36"/>
          <w:sz w:val="48"/>
          <w:szCs w:val="48"/>
          <w:lang w:eastAsia="en-GB"/>
          <w14:ligatures w14:val="none"/>
        </w:rPr>
      </w:pPr>
      <w:r w:rsidRPr="00AC071C">
        <w:rPr>
          <w:rFonts w:ascii="Calibri" w:eastAsia="Times New Roman" w:hAnsi="Calibri" w:cs="Calibri"/>
          <w:b/>
          <w:bCs/>
          <w:color w:val="FFFFFF" w:themeColor="background1"/>
          <w:kern w:val="36"/>
          <w:sz w:val="48"/>
          <w:szCs w:val="48"/>
          <w:lang w:eastAsia="en-GB"/>
          <w14:ligatures w14:val="none"/>
        </w:rPr>
        <w:t>Keeping Adults Safe in Calderdale</w:t>
      </w:r>
    </w:p>
    <w:p w14:paraId="66BF42FF" w14:textId="77777777" w:rsidR="00AC071C" w:rsidRPr="00AC071C" w:rsidRDefault="00AC071C" w:rsidP="00AC071C">
      <w:pPr>
        <w:shd w:val="clear" w:color="auto" w:fill="215E99" w:themeFill="text2" w:themeFillTint="BF"/>
        <w:spacing w:after="0" w:line="240" w:lineRule="auto"/>
        <w:jc w:val="center"/>
        <w:rPr>
          <w:rFonts w:ascii="Calibri" w:eastAsia="Times New Roman" w:hAnsi="Calibri" w:cs="Calibri"/>
          <w:color w:val="FFFFFF" w:themeColor="background1"/>
          <w:kern w:val="0"/>
          <w:sz w:val="48"/>
          <w:szCs w:val="48"/>
          <w:lang w:eastAsia="en-GB"/>
          <w14:ligatures w14:val="none"/>
        </w:rPr>
      </w:pPr>
      <w:r w:rsidRPr="00AC071C">
        <w:rPr>
          <w:rFonts w:ascii="Calibri" w:eastAsia="Times New Roman" w:hAnsi="Calibri" w:cs="Calibri"/>
          <w:b/>
          <w:bCs/>
          <w:color w:val="FFFFFF" w:themeColor="background1"/>
          <w:kern w:val="0"/>
          <w:sz w:val="48"/>
          <w:szCs w:val="48"/>
          <w:lang w:eastAsia="en-GB"/>
          <w14:ligatures w14:val="none"/>
        </w:rPr>
        <w:t>Annual Report Summary 2024–2025</w:t>
      </w:r>
    </w:p>
    <w:p w14:paraId="6B49FBD5" w14:textId="592815A9" w:rsidR="00A42940" w:rsidRPr="001D5A50" w:rsidRDefault="00B0112C" w:rsidP="00F8159A">
      <w:pPr>
        <w:shd w:val="clear" w:color="auto" w:fill="DAE9F7" w:themeFill="text2" w:themeFillTint="1A"/>
        <w:spacing w:before="120"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D5A50">
        <w:rPr>
          <w:rFonts w:ascii="Segoe UI Emoji" w:eastAsia="Times New Roman" w:hAnsi="Segoe UI Emoji" w:cs="Segoe UI Emoji"/>
          <w:b/>
          <w:bCs/>
          <w:noProof/>
          <w:kern w:val="0"/>
          <w:sz w:val="40"/>
          <w:szCs w:val="4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C019F" wp14:editId="19663872">
                <wp:simplePos x="0" y="0"/>
                <wp:positionH relativeFrom="margin">
                  <wp:posOffset>2870200</wp:posOffset>
                </wp:positionH>
                <wp:positionV relativeFrom="paragraph">
                  <wp:posOffset>2430145</wp:posOffset>
                </wp:positionV>
                <wp:extent cx="3990975" cy="5815330"/>
                <wp:effectExtent l="0" t="0" r="9525" b="0"/>
                <wp:wrapSquare wrapText="bothSides"/>
                <wp:docPr id="2054653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81533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14D2C" w14:textId="67F6EB68" w:rsidR="00AC071C" w:rsidRPr="00AC071C" w:rsidRDefault="00AC071C" w:rsidP="00B0112C">
                            <w:pPr>
                              <w:spacing w:before="120" w:after="240" w:line="240" w:lineRule="auto"/>
                              <w:outlineLvl w:val="1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🚀</w:t>
                            </w:r>
                            <w:r w:rsidRPr="00AC071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Future P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riorities </w:t>
                            </w:r>
                          </w:p>
                          <w:p w14:paraId="0152326F" w14:textId="77777777" w:rsidR="00AC071C" w:rsidRPr="001D5A50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lang w:eastAsia="en-GB"/>
                                <w14:ligatures w14:val="none"/>
                              </w:rPr>
                              <w:t>🏠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Multi-Agency Safeguarding Hub (MASH)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– set up a new hub so agencies can respond faster and work more closely together.</w:t>
                            </w:r>
                          </w:p>
                          <w:p w14:paraId="125DE3CB" w14:textId="3ADB121A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🔍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Keep Thresholds on Track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– monitor the new Thresholds Guidance to make sure it continues to help the right people.</w:t>
                            </w:r>
                          </w:p>
                          <w:p w14:paraId="36F8A8E1" w14:textId="77777777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👂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More Community Voices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– involve local people, carers, and communities in shaping how safeguarding is done.</w:t>
                            </w:r>
                          </w:p>
                          <w:p w14:paraId="7C739A2C" w14:textId="4FD66B60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📊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Measure What Matters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– improve how we track outcomes, so we know support works for adults.</w:t>
                            </w:r>
                          </w:p>
                          <w:p w14:paraId="79EE9366" w14:textId="77777777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🧠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Support Young People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– strengthen help for young people with complex needs as they move into adulthood.</w:t>
                            </w:r>
                          </w:p>
                          <w:p w14:paraId="5099B55A" w14:textId="77777777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🌍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Inclusive Safeguarding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– make safeguarding culturally aware and reduce inequalities in support and</w:t>
                            </w:r>
                            <w:r w:rsidRPr="00AC071C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outcomes.</w:t>
                            </w:r>
                          </w:p>
                          <w:p w14:paraId="53F81FEB" w14:textId="0A227BC3" w:rsidR="00AC071C" w:rsidRPr="00B0112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🧑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‍</w:t>
                            </w: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🤝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‍</w:t>
                            </w:r>
                            <w:r w:rsidRPr="00AC071C">
                              <w:rPr>
                                <w:rFonts w:ascii="Segoe UI Emoji" w:eastAsia="Times New Roman" w:hAnsi="Segoe UI Emoji" w:cs="Segoe UI Emoj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🧑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Stronger Workforce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– give staff the training and tools they need to handle complex safeguarding cases confidently.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0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pt;margin-top:191.35pt;width:314.25pt;height:457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" fillcolor="#fcc" stroked="f">
                <v:textbox>
                  <w:txbxContent>
                    <w:p w14:paraId="0E114D2C" w14:textId="67F6EB68" w:rsidR="00AC071C" w:rsidRPr="00AC071C" w:rsidRDefault="00AC071C" w:rsidP="00B0112C">
                      <w:pPr>
                        <w:spacing w:before="120" w:after="240" w:line="240" w:lineRule="auto"/>
                        <w:outlineLvl w:val="1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🚀</w:t>
                      </w:r>
                      <w:r w:rsidRPr="00AC071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Future P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riorities </w:t>
                      </w:r>
                    </w:p>
                    <w:p w14:paraId="0152326F" w14:textId="77777777" w:rsidR="00AC071C" w:rsidRPr="001D5A50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lang w:eastAsia="en-GB"/>
                          <w14:ligatures w14:val="none"/>
                        </w:rPr>
                        <w:t>🏠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Multi-Agency Safeguarding Hub (MASH)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– set up a new hub so agencies can respond faster and work more closely together.</w:t>
                      </w:r>
                    </w:p>
                    <w:p w14:paraId="125DE3CB" w14:textId="3ADB121A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🔍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Keep Thresholds on Track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– monitor the new Thresholds Guidance to make sure it continues to help the right people.</w:t>
                      </w:r>
                    </w:p>
                    <w:p w14:paraId="36F8A8E1" w14:textId="77777777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👂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More Community Voices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– involve local people, carers, and communities in shaping how safeguarding is done.</w:t>
                      </w:r>
                    </w:p>
                    <w:p w14:paraId="7C739A2C" w14:textId="4FD66B60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📊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Measure What Matters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– improve how we track outcomes, so we know support works for adults.</w:t>
                      </w:r>
                    </w:p>
                    <w:p w14:paraId="79EE9366" w14:textId="77777777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🧠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Support Young People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– strengthen help for young people with complex needs as they move into adulthood.</w:t>
                      </w:r>
                    </w:p>
                    <w:p w14:paraId="5099B55A" w14:textId="77777777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🌍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Inclusive Safeguarding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– make safeguarding culturally aware and reduce inequalities in support and</w:t>
                      </w:r>
                      <w:r w:rsidRPr="00AC071C"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outcomes.</w:t>
                      </w:r>
                    </w:p>
                    <w:p w14:paraId="53F81FEB" w14:textId="0A227BC3" w:rsidR="00AC071C" w:rsidRPr="00B0112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🧑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‍</w:t>
                      </w: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🤝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‍</w:t>
                      </w:r>
                      <w:r w:rsidRPr="00AC071C">
                        <w:rPr>
                          <w:rFonts w:ascii="Segoe UI Emoji" w:eastAsia="Times New Roman" w:hAnsi="Segoe UI Emoji" w:cs="Segoe UI Emoj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🧑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Stronger Workforce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– give staff the training and tools they need to handle complex safeguarding cases confidently.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5A50">
        <w:rPr>
          <w:rFonts w:ascii="Calibri" w:eastAsia="Times New Roman" w:hAnsi="Calibri" w:cs="Calibri"/>
          <w:noProof/>
          <w:kern w:val="0"/>
          <w:sz w:val="28"/>
          <w:szCs w:val="28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2B0999" wp14:editId="74E757BC">
                <wp:simplePos x="0" y="0"/>
                <wp:positionH relativeFrom="margin">
                  <wp:posOffset>2870200</wp:posOffset>
                </wp:positionH>
                <wp:positionV relativeFrom="paragraph">
                  <wp:posOffset>558800</wp:posOffset>
                </wp:positionV>
                <wp:extent cx="3990975" cy="1870710"/>
                <wp:effectExtent l="0" t="0" r="9525" b="0"/>
                <wp:wrapSquare wrapText="bothSides"/>
                <wp:docPr id="301295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8707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E8AB3" w14:textId="5751D0E4" w:rsidR="00AC071C" w:rsidRPr="00AC071C" w:rsidRDefault="00AC071C" w:rsidP="00F8159A">
                            <w:pPr>
                              <w:shd w:val="clear" w:color="auto" w:fill="95DCF7" w:themeFill="accent4" w:themeFillTint="66"/>
                              <w:spacing w:after="0" w:line="240" w:lineRule="auto"/>
                              <w:outlineLvl w:val="1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🌱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Transitional Safeguarding</w:t>
                            </w:r>
                          </w:p>
                          <w:p w14:paraId="403BDE14" w14:textId="77777777" w:rsidR="00AC071C" w:rsidRPr="00AC071C" w:rsidRDefault="00AC071C" w:rsidP="00F8159A">
                            <w:pPr>
                              <w:shd w:val="clear" w:color="auto" w:fill="95DCF7" w:themeFill="accent4" w:themeFillTint="6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We’re working with children’s services to support young people moving into adulthood, especially those with:</w:t>
                            </w:r>
                          </w:p>
                          <w:p w14:paraId="53C37211" w14:textId="77777777" w:rsidR="00AC071C" w:rsidRPr="00AC071C" w:rsidRDefault="00AC071C" w:rsidP="001D5A5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95DCF7" w:themeFill="accent4" w:themeFillTint="66"/>
                              <w:spacing w:after="100" w:afterAutospacing="1" w:line="240" w:lineRule="auto"/>
                              <w:ind w:left="714" w:hanging="357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Mental health needs</w:t>
                            </w:r>
                          </w:p>
                          <w:p w14:paraId="0BFBD6FD" w14:textId="77777777" w:rsidR="00AC071C" w:rsidRPr="00AC071C" w:rsidRDefault="00AC071C" w:rsidP="00AC071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95DCF7" w:themeFill="accent4" w:themeFillTint="66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Adverse childhood experiences</w:t>
                            </w:r>
                          </w:p>
                          <w:p w14:paraId="57734F19" w14:textId="77777777" w:rsidR="00AC071C" w:rsidRPr="00AC071C" w:rsidRDefault="00AC071C" w:rsidP="00AC071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95DCF7" w:themeFill="accent4" w:themeFillTint="66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Risks of exploitation or harm</w:t>
                            </w:r>
                          </w:p>
                          <w:p w14:paraId="2B7AAF5C" w14:textId="161FA6E1" w:rsidR="00AC071C" w:rsidRDefault="00AC071C" w:rsidP="00AC071C">
                            <w:pPr>
                              <w:shd w:val="clear" w:color="auto" w:fill="95DCF7" w:themeFill="accent4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0999" id="_x0000_s1027" type="#_x0000_t202" style="position:absolute;margin-left:226pt;margin-top:44pt;width:314.25pt;height:14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" fillcolor="#95dcf7 [1303]" stroked="f">
                <v:textbox>
                  <w:txbxContent>
                    <w:p w14:paraId="3F9E8AB3" w14:textId="5751D0E4" w:rsidR="00AC071C" w:rsidRPr="00AC071C" w:rsidRDefault="00AC071C" w:rsidP="00F8159A">
                      <w:pPr>
                        <w:shd w:val="clear" w:color="auto" w:fill="95DCF7" w:themeFill="accent4" w:themeFillTint="66"/>
                        <w:spacing w:after="0" w:line="240" w:lineRule="auto"/>
                        <w:outlineLvl w:val="1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🌱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Transitional Safeguarding</w:t>
                      </w:r>
                    </w:p>
                    <w:p w14:paraId="403BDE14" w14:textId="77777777" w:rsidR="00AC071C" w:rsidRPr="00AC071C" w:rsidRDefault="00AC071C" w:rsidP="00F8159A">
                      <w:pPr>
                        <w:shd w:val="clear" w:color="auto" w:fill="95DCF7" w:themeFill="accent4" w:themeFillTint="66"/>
                        <w:spacing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We’re working with children’s services to support young people moving into adulthood, especially those with:</w:t>
                      </w:r>
                    </w:p>
                    <w:p w14:paraId="53C37211" w14:textId="77777777" w:rsidR="00AC071C" w:rsidRPr="00AC071C" w:rsidRDefault="00AC071C" w:rsidP="001D5A50">
                      <w:pPr>
                        <w:numPr>
                          <w:ilvl w:val="0"/>
                          <w:numId w:val="1"/>
                        </w:numPr>
                        <w:shd w:val="clear" w:color="auto" w:fill="95DCF7" w:themeFill="accent4" w:themeFillTint="66"/>
                        <w:spacing w:after="100" w:afterAutospacing="1" w:line="240" w:lineRule="auto"/>
                        <w:ind w:left="714" w:hanging="357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Mental health needs</w:t>
                      </w:r>
                    </w:p>
                    <w:p w14:paraId="0BFBD6FD" w14:textId="77777777" w:rsidR="00AC071C" w:rsidRPr="00AC071C" w:rsidRDefault="00AC071C" w:rsidP="00AC071C">
                      <w:pPr>
                        <w:numPr>
                          <w:ilvl w:val="0"/>
                          <w:numId w:val="1"/>
                        </w:numPr>
                        <w:shd w:val="clear" w:color="auto" w:fill="95DCF7" w:themeFill="accent4" w:themeFillTint="66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Adverse childhood experiences</w:t>
                      </w:r>
                    </w:p>
                    <w:p w14:paraId="57734F19" w14:textId="77777777" w:rsidR="00AC071C" w:rsidRPr="00AC071C" w:rsidRDefault="00AC071C" w:rsidP="00AC071C">
                      <w:pPr>
                        <w:numPr>
                          <w:ilvl w:val="0"/>
                          <w:numId w:val="1"/>
                        </w:numPr>
                        <w:shd w:val="clear" w:color="auto" w:fill="95DCF7" w:themeFill="accent4" w:themeFillTint="66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Risks of exploitation or harm</w:t>
                      </w:r>
                    </w:p>
                    <w:p w14:paraId="2B7AAF5C" w14:textId="161FA6E1" w:rsidR="00AC071C" w:rsidRDefault="00AC071C" w:rsidP="00AC071C">
                      <w:pPr>
                        <w:shd w:val="clear" w:color="auto" w:fill="95DCF7" w:themeFill="accent4" w:themeFillTint="6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5A50">
        <w:rPr>
          <w:rFonts w:ascii="Segoe UI Emoji" w:eastAsia="Times New Roman" w:hAnsi="Segoe UI Emoji" w:cs="Segoe UI Emoji"/>
          <w:b/>
          <w:bCs/>
          <w:noProof/>
          <w:kern w:val="0"/>
          <w:sz w:val="40"/>
          <w:szCs w:val="4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20D17" wp14:editId="38964C8A">
                <wp:simplePos x="0" y="0"/>
                <wp:positionH relativeFrom="margin">
                  <wp:posOffset>-53340</wp:posOffset>
                </wp:positionH>
                <wp:positionV relativeFrom="paragraph">
                  <wp:posOffset>558800</wp:posOffset>
                </wp:positionV>
                <wp:extent cx="2929255" cy="3402330"/>
                <wp:effectExtent l="0" t="0" r="444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34023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71640" w14:textId="47E5D869" w:rsidR="00AC071C" w:rsidRPr="00FE7F0C" w:rsidRDefault="00AC071C" w:rsidP="00B011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00" w:beforeAutospacing="1" w:after="0" w:line="240" w:lineRule="auto"/>
                              <w:outlineLvl w:val="1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FE7F0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What’s Gone Well</w:t>
                            </w:r>
                          </w:p>
                          <w:p w14:paraId="160D6427" w14:textId="3CEFABAA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Smarter Referrals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</w:r>
                            <w:hyperlink r:id="rId5" w:history="1">
                              <w:r w:rsidRPr="00B0112C">
                                <w:rPr>
                                  <w:rStyle w:val="Hyperlink"/>
                                  <w:rFonts w:ascii="Calibri" w:eastAsia="Times New Roman" w:hAnsi="Calibri" w:cs="Calibri"/>
                                  <w:kern w:val="0"/>
                                  <w:sz w:val="28"/>
                                  <w:szCs w:val="28"/>
                                  <w:lang w:eastAsia="en-GB"/>
                                  <w14:ligatures w14:val="none"/>
                                </w:rPr>
                                <w:t>New Thresholds Guidance</w:t>
                              </w:r>
                            </w:hyperlink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(Oct 2024) means fewer unnecessary referrals and more focus on adults who really need help.</w:t>
                            </w:r>
                          </w:p>
                          <w:p w14:paraId="1AC7E9E9" w14:textId="77777777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Spotting Hidden Risks at Home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Fewer concerns from care homes, more from people living at home.</w:t>
                            </w:r>
                          </w:p>
                          <w:p w14:paraId="02655CE6" w14:textId="77777777" w:rsidR="00AC071C" w:rsidRPr="00AC071C" w:rsidRDefault="00AC071C" w:rsidP="00B0112C">
                            <w:pPr>
                              <w:spacing w:before="120" w:after="12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Positive Results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87% of safeguarding enquiries reduced or removed the risks people faced.</w:t>
                            </w:r>
                          </w:p>
                          <w:p w14:paraId="6EDF6518" w14:textId="6AC41161" w:rsidR="00AC071C" w:rsidRDefault="00AC07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0D17" id="_x0000_s1028" type="#_x0000_t202" style="position:absolute;margin-left:-4.2pt;margin-top:44pt;width:230.65pt;height:26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" fillcolor="#b3e5a1 [1305]" stroked="f">
                <v:textbox>
                  <w:txbxContent>
                    <w:p w14:paraId="25A71640" w14:textId="47E5D869" w:rsidR="00AC071C" w:rsidRPr="00FE7F0C" w:rsidRDefault="00AC071C" w:rsidP="00B011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00" w:beforeAutospacing="1" w:after="0" w:line="240" w:lineRule="auto"/>
                        <w:outlineLvl w:val="1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FE7F0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What’s Gone Well</w:t>
                      </w:r>
                    </w:p>
                    <w:p w14:paraId="160D6427" w14:textId="3CEFABAA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Smarter Referrals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</w:r>
                      <w:hyperlink r:id="rId6" w:history="1">
                        <w:r w:rsidRPr="00B0112C">
                          <w:rPr>
                            <w:rStyle w:val="Hyperlink"/>
                            <w:rFonts w:ascii="Calibri" w:eastAsia="Times New Roman" w:hAnsi="Calibri" w:cs="Calibri"/>
                            <w:kern w:val="0"/>
                            <w:sz w:val="28"/>
                            <w:szCs w:val="28"/>
                            <w:lang w:eastAsia="en-GB"/>
                            <w14:ligatures w14:val="none"/>
                          </w:rPr>
                          <w:t>New Thresholds Guidance</w:t>
                        </w:r>
                      </w:hyperlink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(Oct 2024) means fewer unnecessary referrals and more focus on adults who really need help.</w:t>
                      </w:r>
                    </w:p>
                    <w:p w14:paraId="1AC7E9E9" w14:textId="77777777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Spotting Hidden Risks at Home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Fewer concerns from care homes, more from people living at home.</w:t>
                      </w:r>
                    </w:p>
                    <w:p w14:paraId="02655CE6" w14:textId="77777777" w:rsidR="00AC071C" w:rsidRPr="00AC071C" w:rsidRDefault="00AC071C" w:rsidP="00B0112C">
                      <w:pPr>
                        <w:spacing w:before="120" w:after="120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Positive Results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87% of safeguarding enquiries reduced or removed the risks people faced.</w:t>
                      </w:r>
                    </w:p>
                    <w:p w14:paraId="6EDF6518" w14:textId="6AC41161" w:rsidR="00AC071C" w:rsidRDefault="00AC071C"/>
                  </w:txbxContent>
                </v:textbox>
                <w10:wrap type="square" anchorx="margin"/>
              </v:shape>
            </w:pict>
          </mc:Fallback>
        </mc:AlternateContent>
      </w:r>
      <w:r w:rsidRPr="001D5A50">
        <w:rPr>
          <w:rFonts w:ascii="Segoe UI Emoji" w:eastAsia="Times New Roman" w:hAnsi="Segoe UI Emoji" w:cs="Segoe UI Emoji"/>
          <w:b/>
          <w:bCs/>
          <w:noProof/>
          <w:kern w:val="0"/>
          <w:sz w:val="40"/>
          <w:szCs w:val="4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442EA8" wp14:editId="4A913138">
                <wp:simplePos x="0" y="0"/>
                <wp:positionH relativeFrom="margin">
                  <wp:posOffset>-53384</wp:posOffset>
                </wp:positionH>
                <wp:positionV relativeFrom="paragraph">
                  <wp:posOffset>3950306</wp:posOffset>
                </wp:positionV>
                <wp:extent cx="2924175" cy="4295140"/>
                <wp:effectExtent l="0" t="0" r="9525" b="0"/>
                <wp:wrapSquare wrapText="bothSides"/>
                <wp:docPr id="365665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295140"/>
                        </a:xfrm>
                        <a:prstGeom prst="rect">
                          <a:avLst/>
                        </a:prstGeom>
                        <a:solidFill>
                          <a:srgbClr val="F7ED8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07B3" w14:textId="77777777" w:rsidR="00AC071C" w:rsidRPr="00AC071C" w:rsidRDefault="00AC071C" w:rsidP="00B0112C">
                            <w:pPr>
                              <w:spacing w:after="0" w:line="240" w:lineRule="auto"/>
                              <w:outlineLvl w:val="1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⚠️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What Needs to Improve</w:t>
                            </w:r>
                          </w:p>
                          <w:p w14:paraId="4CB71AA5" w14:textId="7BBD2217" w:rsidR="00AC071C" w:rsidRPr="00AC071C" w:rsidRDefault="00AC071C" w:rsidP="00B0112C">
                            <w:pPr>
                              <w:spacing w:before="120" w:after="100" w:afterAutospacing="1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Advocacy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Fewer people had an advocate in 2025.</w:t>
                            </w:r>
                          </w:p>
                          <w:p w14:paraId="278603C2" w14:textId="77777777" w:rsidR="00AC071C" w:rsidRPr="00AC071C" w:rsidRDefault="00AC071C" w:rsidP="00AC071C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Timely Responses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Complex community cases can take too long. We’ll work on speeding up support.</w:t>
                            </w:r>
                          </w:p>
                          <w:p w14:paraId="5B4AFED2" w14:textId="77777777" w:rsidR="00AC071C" w:rsidRPr="00AC071C" w:rsidRDefault="00AC071C" w:rsidP="00AC071C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Better Data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Need stronger evidence on ethnicity, deprivation, asylum seekers, and people with complex lives.</w:t>
                            </w:r>
                          </w:p>
                          <w:p w14:paraId="671E93DB" w14:textId="77777777" w:rsidR="00AC071C" w:rsidRPr="00AC071C" w:rsidRDefault="00AC071C" w:rsidP="00AC071C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AC07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Turning Training into Practice</w:t>
                            </w:r>
                            <w:r w:rsidRPr="00AC071C">
                              <w:rPr>
                                <w:rFonts w:ascii="Calibri" w:eastAsia="Times New Roman" w:hAnsi="Calibri" w:cs="Calibr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  <w:t>Lessons from past cases must be fully embedded in everyday safeguarding work.</w:t>
                            </w:r>
                          </w:p>
                          <w:p w14:paraId="1B1B2309" w14:textId="7551AFC7" w:rsidR="00AC071C" w:rsidRPr="00AC071C" w:rsidRDefault="00AC071C" w:rsidP="00AC071C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501C19DB" w14:textId="77777777" w:rsidR="00AC071C" w:rsidRDefault="00AC071C" w:rsidP="00AC07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42EA8" id="_x0000_s1029" type="#_x0000_t202" style="position:absolute;margin-left:-4.2pt;margin-top:311.05pt;width:230.25pt;height:33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" fillcolor="#f7ed8d" stroked="f">
                <v:textbox>
                  <w:txbxContent>
                    <w:p w14:paraId="045F07B3" w14:textId="77777777" w:rsidR="00AC071C" w:rsidRPr="00AC071C" w:rsidRDefault="00AC071C" w:rsidP="00B0112C">
                      <w:pPr>
                        <w:spacing w:after="0" w:line="240" w:lineRule="auto"/>
                        <w:outlineLvl w:val="1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⚠️</w:t>
                      </w: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What Needs to Improve</w:t>
                      </w:r>
                    </w:p>
                    <w:p w14:paraId="4CB71AA5" w14:textId="7BBD2217" w:rsidR="00AC071C" w:rsidRPr="00AC071C" w:rsidRDefault="00AC071C" w:rsidP="00B0112C">
                      <w:pPr>
                        <w:spacing w:before="120" w:after="100" w:afterAutospacing="1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Advocacy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Fewer people had an advocate in 2025.</w:t>
                      </w:r>
                    </w:p>
                    <w:p w14:paraId="278603C2" w14:textId="77777777" w:rsidR="00AC071C" w:rsidRPr="00AC071C" w:rsidRDefault="00AC071C" w:rsidP="00AC071C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Timely Responses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Complex community cases can take too long. We’ll work on speeding up support.</w:t>
                      </w:r>
                    </w:p>
                    <w:p w14:paraId="5B4AFED2" w14:textId="77777777" w:rsidR="00AC071C" w:rsidRPr="00AC071C" w:rsidRDefault="00AC071C" w:rsidP="00AC071C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Better Data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Need stronger evidence on ethnicity, deprivation, asylum seekers, and people with complex lives.</w:t>
                      </w:r>
                    </w:p>
                    <w:p w14:paraId="671E93DB" w14:textId="77777777" w:rsidR="00AC071C" w:rsidRPr="00AC071C" w:rsidRDefault="00AC071C" w:rsidP="00AC071C">
                      <w:pPr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AC071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Turning Training into Practice</w:t>
                      </w:r>
                      <w:r w:rsidRPr="00AC071C">
                        <w:rPr>
                          <w:rFonts w:ascii="Calibri" w:eastAsia="Times New Roman" w:hAnsi="Calibri" w:cs="Calibr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  <w:t>Lessons from past cases must be fully embedded in everyday safeguarding work.</w:t>
                      </w:r>
                    </w:p>
                    <w:p w14:paraId="1B1B2309" w14:textId="7551AFC7" w:rsidR="00AC071C" w:rsidRPr="00AC071C" w:rsidRDefault="00AC071C" w:rsidP="00AC071C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501C19DB" w14:textId="77777777" w:rsidR="00AC071C" w:rsidRDefault="00AC071C" w:rsidP="00AC071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kern w:val="0"/>
          <w:lang w:eastAsia="en-GB"/>
        </w:rPr>
        <w:drawing>
          <wp:anchor distT="0" distB="0" distL="114300" distR="114300" simplePos="0" relativeHeight="251666432" behindDoc="0" locked="0" layoutInCell="1" allowOverlap="1" wp14:anchorId="34A51E72" wp14:editId="5F6031F5">
            <wp:simplePos x="0" y="0"/>
            <wp:positionH relativeFrom="column">
              <wp:posOffset>2018576</wp:posOffset>
            </wp:positionH>
            <wp:positionV relativeFrom="paragraph">
              <wp:posOffset>8367440</wp:posOffset>
            </wp:positionV>
            <wp:extent cx="2338705" cy="849630"/>
            <wp:effectExtent l="0" t="0" r="4445" b="0"/>
            <wp:wrapSquare wrapText="bothSides"/>
            <wp:docPr id="846382901" name="Picture 1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82901" name="Picture 1" descr="A black background with blue and green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71C" w:rsidRPr="00AC071C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The Calderdale Safeguarding Adults Board (</w:t>
      </w:r>
      <w:r w:rsidR="00AC071C" w:rsidRPr="00AC071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CSAB</w:t>
      </w:r>
      <w:r w:rsidR="00AC071C" w:rsidRPr="00AC071C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) bring together the Council, Police</w:t>
      </w:r>
      <w:r w:rsidR="00AC071C" w:rsidRPr="001D5A50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, Health Services</w:t>
      </w:r>
      <w:r w:rsidR="00AC071C" w:rsidRPr="00AC071C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, </w:t>
      </w:r>
      <w:r w:rsidR="00AC071C" w:rsidRPr="001D5A50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and the Voluntary sector</w:t>
      </w:r>
      <w:r w:rsidR="00AC071C" w:rsidRPr="00AC071C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to protect adults who may be at risk of abuse or neglect</w:t>
      </w:r>
      <w:r w:rsidR="00AC071C" w:rsidRPr="00AC071C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sectPr w:rsidR="00A42940" w:rsidRPr="001D5A50" w:rsidSect="00F8159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99D"/>
    <w:multiLevelType w:val="multilevel"/>
    <w:tmpl w:val="64E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D29A1"/>
    <w:multiLevelType w:val="multilevel"/>
    <w:tmpl w:val="5D5A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A74B1"/>
    <w:multiLevelType w:val="hybridMultilevel"/>
    <w:tmpl w:val="25AC8136"/>
    <w:lvl w:ilvl="0" w:tplc="8A4276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96B24" w:themeColor="accent3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04802">
    <w:abstractNumId w:val="1"/>
  </w:num>
  <w:num w:numId="2" w16cid:durableId="382756301">
    <w:abstractNumId w:val="0"/>
  </w:num>
  <w:num w:numId="3" w16cid:durableId="103823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1C"/>
    <w:rsid w:val="001D5A50"/>
    <w:rsid w:val="00525AAF"/>
    <w:rsid w:val="0054360C"/>
    <w:rsid w:val="009C3F0C"/>
    <w:rsid w:val="00A42940"/>
    <w:rsid w:val="00AC071C"/>
    <w:rsid w:val="00B0112C"/>
    <w:rsid w:val="00C93F07"/>
    <w:rsid w:val="00EE46D0"/>
    <w:rsid w:val="00F8159A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27923BC5"/>
  <w15:chartTrackingRefBased/>
  <w15:docId w15:val="{9BF81AF1-1469-4047-B4F7-76A47447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7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1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guarding.calderdale.gov.uk/thresholds-for-safeguarding-adults/" TargetMode="External"/><Relationship Id="rId5" Type="http://schemas.openxmlformats.org/officeDocument/2006/relationships/hyperlink" Target="https://safeguarding.calderdale.gov.uk/thresholds-for-safeguarding-adul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Metropolitan Borough Council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Caldwell</dc:creator>
  <cp:keywords/>
  <dc:description/>
  <cp:lastModifiedBy>Sophie Wrafter</cp:lastModifiedBy>
  <cp:revision>4</cp:revision>
  <dcterms:created xsi:type="dcterms:W3CDTF">2025-09-25T12:04:00Z</dcterms:created>
  <dcterms:modified xsi:type="dcterms:W3CDTF">2025-10-02T09:39:00Z</dcterms:modified>
</cp:coreProperties>
</file>