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5623" w14:textId="49435BA2" w:rsidR="00AB4551" w:rsidRDefault="00AB4551" w:rsidP="00AB4551">
      <w:pPr>
        <w:pStyle w:val="Heading1"/>
      </w:pPr>
      <w:r>
        <w:t>Adult G Safeguarding Review</w:t>
      </w:r>
      <w:r>
        <w:t xml:space="preserve"> Briefing</w:t>
      </w:r>
    </w:p>
    <w:p w14:paraId="225269FF" w14:textId="7D662893" w:rsidR="00AB4551" w:rsidRPr="00AB4551" w:rsidRDefault="00AB4551" w:rsidP="00AB4551">
      <w:pPr>
        <w:pStyle w:val="Heading2"/>
      </w:pPr>
      <w:r w:rsidRPr="00AB4551">
        <w:t>January 2025</w:t>
      </w:r>
    </w:p>
    <w:p w14:paraId="33289DB3" w14:textId="1B455512" w:rsidR="00AB4551" w:rsidRPr="00170D54" w:rsidRDefault="00AB4551" w:rsidP="00AB4551">
      <w:pPr>
        <w:pStyle w:val="Heading2"/>
        <w:numPr>
          <w:ilvl w:val="0"/>
          <w:numId w:val="3"/>
        </w:numPr>
      </w:pPr>
      <w:r w:rsidRPr="00170D54">
        <w:t>W</w:t>
      </w:r>
      <w:r>
        <w:t>h</w:t>
      </w:r>
      <w:r w:rsidRPr="00170D54">
        <w:t>at happened?</w:t>
      </w:r>
    </w:p>
    <w:p w14:paraId="543AE374" w14:textId="6C989790"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Adult G was a qualified professional and a mother. She had been a victim of domestic abuse (DA) for many years and was heard at MARAC several times from 2016. She experienced mental illness and became dependant on alcohol, was known to several agencies for </w:t>
      </w:r>
      <w:proofErr w:type="gramStart"/>
      <w:r w:rsidRPr="00AB4551">
        <w:rPr>
          <w:rFonts w:ascii="Arial" w:hAnsi="Arial" w:cs="Arial"/>
          <w:sz w:val="24"/>
          <w:szCs w:val="24"/>
        </w:rPr>
        <w:t>a number of</w:t>
      </w:r>
      <w:proofErr w:type="gramEnd"/>
      <w:r w:rsidRPr="00AB4551">
        <w:rPr>
          <w:rFonts w:ascii="Arial" w:hAnsi="Arial" w:cs="Arial"/>
          <w:sz w:val="24"/>
          <w:szCs w:val="24"/>
        </w:rPr>
        <w:t xml:space="preserve"> years.</w:t>
      </w:r>
    </w:p>
    <w:p w14:paraId="6BA62EA3" w14:textId="34FB6567" w:rsidR="00AB4551" w:rsidRPr="00AB4551" w:rsidRDefault="00AB4551" w:rsidP="00AB4551">
      <w:pPr>
        <w:pStyle w:val="NoSpacing"/>
        <w:rPr>
          <w:rFonts w:ascii="Arial" w:hAnsi="Arial" w:cs="Arial"/>
          <w:sz w:val="24"/>
          <w:szCs w:val="24"/>
        </w:rPr>
      </w:pPr>
      <w:r w:rsidRPr="00AB4551">
        <w:rPr>
          <w:rFonts w:ascii="Arial" w:hAnsi="Arial" w:cs="Arial"/>
          <w:sz w:val="24"/>
          <w:szCs w:val="24"/>
        </w:rPr>
        <w:t>Adult G was admitted to hospital in 2023 with a head injury, the same day she was last heard at the Daily Risk Assessment Management Meeting (DRAMM) for Domestic Abuse and sadly died 11 days later from pneumonia and liver disease. She was 45 years old.</w:t>
      </w:r>
    </w:p>
    <w:p w14:paraId="0A797278" w14:textId="2B6DDE16"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Adult G </w:t>
      </w:r>
      <w:proofErr w:type="gramStart"/>
      <w:r w:rsidRPr="00AB4551">
        <w:rPr>
          <w:rFonts w:ascii="Arial" w:hAnsi="Arial" w:cs="Arial"/>
          <w:sz w:val="24"/>
          <w:szCs w:val="24"/>
        </w:rPr>
        <w:t>was considered to be</w:t>
      </w:r>
      <w:proofErr w:type="gramEnd"/>
      <w:r w:rsidRPr="00AB4551">
        <w:rPr>
          <w:rFonts w:ascii="Arial" w:hAnsi="Arial" w:cs="Arial"/>
          <w:sz w:val="24"/>
          <w:szCs w:val="24"/>
        </w:rPr>
        <w:t xml:space="preserve"> an adult at risk who had died due to self-neglect.</w:t>
      </w:r>
    </w:p>
    <w:p w14:paraId="2AC33DCE" w14:textId="77777777" w:rsidR="00AB4551" w:rsidRDefault="00AB4551" w:rsidP="00AB4551">
      <w:pPr>
        <w:pStyle w:val="NoSpacing"/>
      </w:pPr>
    </w:p>
    <w:p w14:paraId="044BB95B" w14:textId="77777777" w:rsidR="00AB4551" w:rsidRPr="00170D54" w:rsidRDefault="00AB4551" w:rsidP="00AB4551">
      <w:pPr>
        <w:pStyle w:val="Heading2"/>
      </w:pPr>
      <w:r w:rsidRPr="00170D54">
        <w:t>2.  Findings</w:t>
      </w:r>
    </w:p>
    <w:p w14:paraId="38856D05" w14:textId="16254862" w:rsidR="00AB4551" w:rsidRPr="00AB4551" w:rsidRDefault="00AB4551" w:rsidP="00AB4551">
      <w:pPr>
        <w:pStyle w:val="NoSpacing"/>
        <w:rPr>
          <w:rFonts w:ascii="Arial" w:hAnsi="Arial" w:cs="Arial"/>
          <w:sz w:val="24"/>
          <w:szCs w:val="24"/>
        </w:rPr>
      </w:pPr>
      <w:r w:rsidRPr="00AB4551">
        <w:rPr>
          <w:rFonts w:ascii="Arial" w:hAnsi="Arial" w:cs="Arial"/>
          <w:sz w:val="24"/>
          <w:szCs w:val="24"/>
        </w:rPr>
        <w:t>Remote appointments and lack of professional curiosity impacted on risk assessment and the ability to engage with her.  It is possible unconscious biases existed around her professional status, impacting on risk assessment and challenge.</w:t>
      </w:r>
    </w:p>
    <w:p w14:paraId="4E6C5EB2" w14:textId="77777777" w:rsidR="00AB4551" w:rsidRPr="00AB4551" w:rsidRDefault="00AB4551" w:rsidP="00AB4551">
      <w:pPr>
        <w:pStyle w:val="NoSpacing"/>
        <w:rPr>
          <w:rFonts w:ascii="Arial" w:hAnsi="Arial" w:cs="Arial"/>
          <w:sz w:val="24"/>
          <w:szCs w:val="24"/>
        </w:rPr>
      </w:pPr>
      <w:r w:rsidRPr="00AB4551">
        <w:rPr>
          <w:rFonts w:ascii="Arial" w:hAnsi="Arial" w:cs="Arial"/>
          <w:sz w:val="24"/>
          <w:szCs w:val="24"/>
        </w:rPr>
        <w:t>Interpretation of MARAC flags may have led to false reassurances that other services were engaging with her.</w:t>
      </w:r>
    </w:p>
    <w:p w14:paraId="3E418DF4" w14:textId="5353BC51" w:rsidR="00AB4551" w:rsidRPr="00AB4551" w:rsidRDefault="00AB4551" w:rsidP="00AB4551">
      <w:pPr>
        <w:pStyle w:val="NoSpacing"/>
        <w:rPr>
          <w:rFonts w:ascii="Arial" w:hAnsi="Arial" w:cs="Arial"/>
          <w:sz w:val="24"/>
          <w:szCs w:val="24"/>
        </w:rPr>
      </w:pPr>
      <w:r w:rsidRPr="00AB4551">
        <w:rPr>
          <w:rFonts w:ascii="Arial" w:hAnsi="Arial" w:cs="Arial"/>
          <w:sz w:val="24"/>
          <w:szCs w:val="24"/>
        </w:rPr>
        <w:t>A lack of understanding of the Domestic Violence Protection Notice / Orders were noted.</w:t>
      </w:r>
    </w:p>
    <w:p w14:paraId="760EEABC" w14:textId="77777777" w:rsidR="00AB4551" w:rsidRPr="00AB4551" w:rsidRDefault="00AB4551" w:rsidP="00AB4551">
      <w:pPr>
        <w:pStyle w:val="NoSpacing"/>
        <w:rPr>
          <w:rFonts w:ascii="Arial" w:hAnsi="Arial" w:cs="Arial"/>
          <w:sz w:val="24"/>
          <w:szCs w:val="24"/>
        </w:rPr>
      </w:pPr>
    </w:p>
    <w:p w14:paraId="618A92A5" w14:textId="77777777" w:rsidR="00AB4551" w:rsidRPr="00AB4551" w:rsidRDefault="00AB4551" w:rsidP="00AB4551">
      <w:pPr>
        <w:pStyle w:val="Heading2"/>
      </w:pPr>
      <w:r w:rsidRPr="00AB4551">
        <w:t>3. Recommendations</w:t>
      </w:r>
    </w:p>
    <w:p w14:paraId="0FB687AE" w14:textId="4FC111BC" w:rsidR="00AB4551" w:rsidRPr="00AB4551" w:rsidRDefault="00AB4551" w:rsidP="00AB4551">
      <w:pPr>
        <w:pStyle w:val="NoSpacing"/>
        <w:rPr>
          <w:rFonts w:ascii="Arial" w:hAnsi="Arial" w:cs="Arial"/>
          <w:sz w:val="24"/>
          <w:szCs w:val="24"/>
        </w:rPr>
      </w:pPr>
      <w:r w:rsidRPr="00AB4551">
        <w:rPr>
          <w:rFonts w:ascii="Arial" w:hAnsi="Arial" w:cs="Arial"/>
          <w:sz w:val="24"/>
          <w:szCs w:val="24"/>
        </w:rPr>
        <w:t>To establish routine DA enquiry on presentation at Accident &amp; Emergency</w:t>
      </w:r>
      <w:r>
        <w:rPr>
          <w:rFonts w:ascii="Arial" w:hAnsi="Arial" w:cs="Arial"/>
          <w:sz w:val="24"/>
          <w:szCs w:val="24"/>
        </w:rPr>
        <w:t>.</w:t>
      </w:r>
    </w:p>
    <w:p w14:paraId="065866FF" w14:textId="3CD24917"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Assurance that changes made following the review of </w:t>
      </w:r>
      <w:proofErr w:type="gramStart"/>
      <w:r w:rsidRPr="00AB4551">
        <w:rPr>
          <w:rFonts w:ascii="Arial" w:hAnsi="Arial" w:cs="Arial"/>
          <w:sz w:val="24"/>
          <w:szCs w:val="24"/>
        </w:rPr>
        <w:t>MARAC  (</w:t>
      </w:r>
      <w:proofErr w:type="gramEnd"/>
      <w:r w:rsidRPr="00AB4551">
        <w:rPr>
          <w:rFonts w:ascii="Arial" w:hAnsi="Arial" w:cs="Arial"/>
          <w:sz w:val="24"/>
          <w:szCs w:val="24"/>
        </w:rPr>
        <w:t>Multi-Agency Risk Assessment Conference) are effective.</w:t>
      </w:r>
    </w:p>
    <w:p w14:paraId="0873EED3" w14:textId="77777777" w:rsidR="00AB4551" w:rsidRPr="00AB4551" w:rsidRDefault="00AB4551" w:rsidP="00AB4551">
      <w:pPr>
        <w:pStyle w:val="NoSpacing"/>
        <w:rPr>
          <w:rFonts w:ascii="Arial" w:hAnsi="Arial" w:cs="Arial"/>
          <w:sz w:val="24"/>
          <w:szCs w:val="24"/>
        </w:rPr>
      </w:pPr>
      <w:r w:rsidRPr="00AB4551">
        <w:rPr>
          <w:rFonts w:ascii="Arial" w:hAnsi="Arial" w:cs="Arial"/>
          <w:sz w:val="24"/>
          <w:szCs w:val="24"/>
        </w:rPr>
        <w:t>Review attendance at MARAC/DRAMM to ensure all relevant agencies are represented and contingency arrangements in place for absence.</w:t>
      </w:r>
    </w:p>
    <w:p w14:paraId="4CF6C6E3" w14:textId="2D037028"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Review of the effectiveness of risk management at DRAMM/MARAC including who is holding the risk and ensuring all required actions are taken. </w:t>
      </w:r>
    </w:p>
    <w:p w14:paraId="3238BF91" w14:textId="2A58C4DF" w:rsidR="00AB4551" w:rsidRPr="00AB4551" w:rsidRDefault="00AB4551" w:rsidP="00AB4551">
      <w:pPr>
        <w:pStyle w:val="NoSpacing"/>
        <w:rPr>
          <w:rFonts w:ascii="Arial" w:hAnsi="Arial" w:cs="Arial"/>
          <w:sz w:val="24"/>
          <w:szCs w:val="24"/>
        </w:rPr>
      </w:pPr>
      <w:r w:rsidRPr="00AB4551">
        <w:rPr>
          <w:rFonts w:ascii="Arial" w:hAnsi="Arial" w:cs="Arial"/>
          <w:sz w:val="24"/>
          <w:szCs w:val="24"/>
        </w:rPr>
        <w:t>Raise awareness of flagging process in each organisation</w:t>
      </w:r>
      <w:r>
        <w:rPr>
          <w:rFonts w:ascii="Arial" w:hAnsi="Arial" w:cs="Arial"/>
          <w:sz w:val="24"/>
          <w:szCs w:val="24"/>
        </w:rPr>
        <w:t>.</w:t>
      </w:r>
    </w:p>
    <w:p w14:paraId="6CB23AB3" w14:textId="77F26D51" w:rsidR="00AB4551" w:rsidRPr="00AB4551" w:rsidRDefault="00AB4551" w:rsidP="00AB4551">
      <w:pPr>
        <w:pStyle w:val="NoSpacing"/>
        <w:rPr>
          <w:rFonts w:ascii="Arial" w:hAnsi="Arial" w:cs="Arial"/>
          <w:sz w:val="24"/>
          <w:szCs w:val="24"/>
        </w:rPr>
      </w:pPr>
      <w:r w:rsidRPr="00AB4551">
        <w:rPr>
          <w:rFonts w:ascii="Arial" w:hAnsi="Arial" w:cs="Arial"/>
          <w:sz w:val="24"/>
          <w:szCs w:val="24"/>
        </w:rPr>
        <w:t>Awareness raising and training re DVPO’s, DVPN’s and how they can be enforced.</w:t>
      </w:r>
    </w:p>
    <w:p w14:paraId="26A99563" w14:textId="5EB617DD" w:rsidR="00AB4551" w:rsidRPr="00AB4551" w:rsidRDefault="00AB4551" w:rsidP="00AB4551">
      <w:pPr>
        <w:pStyle w:val="NoSpacing"/>
        <w:rPr>
          <w:rFonts w:ascii="Arial" w:hAnsi="Arial" w:cs="Arial"/>
          <w:sz w:val="24"/>
          <w:szCs w:val="24"/>
        </w:rPr>
      </w:pPr>
      <w:r w:rsidRPr="00AB4551">
        <w:rPr>
          <w:rFonts w:ascii="Arial" w:hAnsi="Arial" w:cs="Arial"/>
          <w:sz w:val="24"/>
          <w:szCs w:val="24"/>
        </w:rPr>
        <w:t>Seek assurance that PIPOT</w:t>
      </w:r>
      <w:proofErr w:type="gramStart"/>
      <w:r w:rsidRPr="00AB4551">
        <w:rPr>
          <w:rFonts w:ascii="Arial" w:hAnsi="Arial" w:cs="Arial"/>
          <w:sz w:val="24"/>
          <w:szCs w:val="24"/>
        </w:rPr>
        <w:t xml:space="preserve">   (</w:t>
      </w:r>
      <w:proofErr w:type="gramEnd"/>
      <w:r w:rsidRPr="00AB4551">
        <w:rPr>
          <w:rFonts w:ascii="Arial" w:hAnsi="Arial" w:cs="Arial"/>
          <w:sz w:val="24"/>
          <w:szCs w:val="24"/>
        </w:rPr>
        <w:t>Persons in position of trust)</w:t>
      </w:r>
      <w:r>
        <w:rPr>
          <w:rFonts w:ascii="Arial" w:hAnsi="Arial" w:cs="Arial"/>
          <w:sz w:val="24"/>
          <w:szCs w:val="24"/>
        </w:rPr>
        <w:t xml:space="preserve"> </w:t>
      </w:r>
      <w:r w:rsidRPr="00AB4551">
        <w:rPr>
          <w:rFonts w:ascii="Arial" w:hAnsi="Arial" w:cs="Arial"/>
          <w:sz w:val="24"/>
          <w:szCs w:val="24"/>
        </w:rPr>
        <w:t xml:space="preserve">and LADO (Local </w:t>
      </w:r>
      <w:r>
        <w:rPr>
          <w:rFonts w:ascii="Arial" w:hAnsi="Arial" w:cs="Arial"/>
          <w:sz w:val="24"/>
          <w:szCs w:val="24"/>
        </w:rPr>
        <w:t>A</w:t>
      </w:r>
      <w:r w:rsidRPr="00AB4551">
        <w:rPr>
          <w:rFonts w:ascii="Arial" w:hAnsi="Arial" w:cs="Arial"/>
          <w:sz w:val="24"/>
          <w:szCs w:val="24"/>
        </w:rPr>
        <w:t>uthority Designated Officer) processes are being adhered to.</w:t>
      </w:r>
    </w:p>
    <w:p w14:paraId="4C02270C" w14:textId="77777777" w:rsidR="00AB4551" w:rsidRPr="00AB4551" w:rsidRDefault="00AB4551" w:rsidP="00AB4551">
      <w:pPr>
        <w:pStyle w:val="NoSpacing"/>
        <w:rPr>
          <w:rFonts w:ascii="Arial" w:hAnsi="Arial" w:cs="Arial"/>
          <w:sz w:val="24"/>
          <w:szCs w:val="24"/>
        </w:rPr>
      </w:pPr>
    </w:p>
    <w:p w14:paraId="3446FDB2" w14:textId="7C6DC66B" w:rsidR="00AB4551" w:rsidRPr="00AB4551" w:rsidRDefault="00AB4551" w:rsidP="00AB4551">
      <w:pPr>
        <w:pStyle w:val="Heading2"/>
      </w:pPr>
      <w:r>
        <w:t>4</w:t>
      </w:r>
      <w:r w:rsidRPr="00AB4551">
        <w:t>. Good practice</w:t>
      </w:r>
    </w:p>
    <w:p w14:paraId="34C56E61" w14:textId="1D6F3D66" w:rsidR="00AB4551" w:rsidRDefault="00AB4551" w:rsidP="00AB4551">
      <w:pPr>
        <w:pStyle w:val="NoSpacing"/>
        <w:rPr>
          <w:rFonts w:ascii="Arial" w:hAnsi="Arial" w:cs="Arial"/>
          <w:sz w:val="24"/>
          <w:szCs w:val="24"/>
        </w:rPr>
      </w:pPr>
      <w:r w:rsidRPr="00AB4551">
        <w:rPr>
          <w:rFonts w:ascii="Arial" w:hAnsi="Arial" w:cs="Arial"/>
          <w:sz w:val="24"/>
          <w:szCs w:val="24"/>
        </w:rPr>
        <w:t>A &amp; E attendances triggered a DA enquiry and hospital IDVA (Independent Domestic Violence Advocate) contact</w:t>
      </w:r>
      <w:r>
        <w:rPr>
          <w:rFonts w:ascii="Arial" w:hAnsi="Arial" w:cs="Arial"/>
          <w:sz w:val="24"/>
          <w:szCs w:val="24"/>
        </w:rPr>
        <w:t>.</w:t>
      </w:r>
    </w:p>
    <w:p w14:paraId="0B43E62E" w14:textId="08F3AFC9"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Police attended all calls to her address even when she cancelled, and they continued with daily checks on her welfare as part of Domestic Violence Intervention </w:t>
      </w:r>
    </w:p>
    <w:p w14:paraId="46E21A20" w14:textId="07AB58FC" w:rsidR="00AB4551" w:rsidRDefault="00AB4551" w:rsidP="00AB4551">
      <w:pPr>
        <w:pStyle w:val="NoSpacing"/>
        <w:rPr>
          <w:rFonts w:ascii="Arial" w:hAnsi="Arial" w:cs="Arial"/>
          <w:sz w:val="24"/>
          <w:szCs w:val="24"/>
        </w:rPr>
      </w:pPr>
      <w:r w:rsidRPr="00AB4551">
        <w:rPr>
          <w:rFonts w:ascii="Arial" w:hAnsi="Arial" w:cs="Arial"/>
          <w:sz w:val="24"/>
          <w:szCs w:val="24"/>
        </w:rPr>
        <w:t>Project (DVIP)</w:t>
      </w:r>
      <w:r>
        <w:rPr>
          <w:rFonts w:ascii="Arial" w:hAnsi="Arial" w:cs="Arial"/>
          <w:sz w:val="24"/>
          <w:szCs w:val="24"/>
        </w:rPr>
        <w:t>.</w:t>
      </w:r>
    </w:p>
    <w:p w14:paraId="0CFF09E5" w14:textId="5D8BC5C2" w:rsidR="00AB4551" w:rsidRDefault="00AB4551" w:rsidP="00AB4551">
      <w:pPr>
        <w:pStyle w:val="NoSpacing"/>
        <w:rPr>
          <w:rFonts w:ascii="Arial" w:hAnsi="Arial" w:cs="Arial"/>
          <w:sz w:val="24"/>
          <w:szCs w:val="24"/>
        </w:rPr>
      </w:pPr>
      <w:r w:rsidRPr="00AB4551">
        <w:rPr>
          <w:rFonts w:ascii="Arial" w:hAnsi="Arial" w:cs="Arial"/>
          <w:sz w:val="24"/>
          <w:szCs w:val="24"/>
        </w:rPr>
        <w:lastRenderedPageBreak/>
        <w:t>Notable persistence of several individuals trying to engage with Adult G</w:t>
      </w:r>
      <w:r>
        <w:rPr>
          <w:rFonts w:ascii="Arial" w:hAnsi="Arial" w:cs="Arial"/>
          <w:sz w:val="24"/>
          <w:szCs w:val="24"/>
        </w:rPr>
        <w:t>.</w:t>
      </w:r>
    </w:p>
    <w:p w14:paraId="05D2EA12" w14:textId="1D1D74D9" w:rsidR="00AB4551" w:rsidRPr="00AB4551" w:rsidRDefault="00AB4551" w:rsidP="00AB4551">
      <w:pPr>
        <w:pStyle w:val="NoSpacing"/>
        <w:rPr>
          <w:rFonts w:ascii="Arial" w:hAnsi="Arial" w:cs="Arial"/>
          <w:sz w:val="24"/>
          <w:szCs w:val="24"/>
        </w:rPr>
      </w:pPr>
      <w:r w:rsidRPr="00AB4551">
        <w:rPr>
          <w:rFonts w:ascii="Arial" w:hAnsi="Arial" w:cs="Arial"/>
          <w:sz w:val="24"/>
          <w:szCs w:val="24"/>
        </w:rPr>
        <w:t>GP referred to Calderdale Recovery Steps for substance misuse support</w:t>
      </w:r>
      <w:r>
        <w:rPr>
          <w:rFonts w:ascii="Arial" w:hAnsi="Arial" w:cs="Arial"/>
          <w:sz w:val="24"/>
          <w:szCs w:val="24"/>
        </w:rPr>
        <w:t>.</w:t>
      </w:r>
    </w:p>
    <w:p w14:paraId="076A5EBA" w14:textId="77777777" w:rsidR="00AB4551" w:rsidRPr="00AB4551" w:rsidRDefault="00AB4551" w:rsidP="00AB4551">
      <w:pPr>
        <w:pStyle w:val="NoSpacing"/>
        <w:rPr>
          <w:rFonts w:ascii="Arial" w:hAnsi="Arial" w:cs="Arial"/>
          <w:sz w:val="24"/>
          <w:szCs w:val="24"/>
        </w:rPr>
      </w:pPr>
      <w:r w:rsidRPr="00AB4551">
        <w:rPr>
          <w:rFonts w:ascii="Arial" w:hAnsi="Arial" w:cs="Arial"/>
          <w:sz w:val="24"/>
          <w:szCs w:val="24"/>
        </w:rPr>
        <w:t>GP practice operated a policy of inviting all patients discussed at DRAMM / MARAC for a face-to-face appointment within 7 days</w:t>
      </w:r>
    </w:p>
    <w:p w14:paraId="2823B70C" w14:textId="77777777" w:rsidR="00AB4551" w:rsidRPr="00AB4551" w:rsidRDefault="00AB4551" w:rsidP="00AB4551">
      <w:pPr>
        <w:pStyle w:val="NoSpacing"/>
        <w:rPr>
          <w:rFonts w:ascii="Arial" w:hAnsi="Arial" w:cs="Arial"/>
          <w:sz w:val="24"/>
          <w:szCs w:val="24"/>
        </w:rPr>
      </w:pPr>
    </w:p>
    <w:p w14:paraId="620A6CD3" w14:textId="31CB184B" w:rsidR="00AB4551" w:rsidRPr="00AB4551" w:rsidRDefault="004459E0" w:rsidP="004459E0">
      <w:pPr>
        <w:pStyle w:val="Heading2"/>
      </w:pPr>
      <w:r>
        <w:t xml:space="preserve">5. </w:t>
      </w:r>
      <w:r w:rsidR="00AB4551" w:rsidRPr="00AB4551">
        <w:t>What has changed?</w:t>
      </w:r>
    </w:p>
    <w:p w14:paraId="44FDD184" w14:textId="77777777" w:rsidR="00AB4551" w:rsidRPr="00AB4551" w:rsidRDefault="00AB4551" w:rsidP="00AB4551">
      <w:pPr>
        <w:pStyle w:val="NoSpacing"/>
        <w:rPr>
          <w:rFonts w:ascii="Arial" w:hAnsi="Arial" w:cs="Arial"/>
          <w:b/>
          <w:bCs/>
          <w:sz w:val="24"/>
          <w:szCs w:val="24"/>
          <w:u w:val="single"/>
        </w:rPr>
      </w:pPr>
    </w:p>
    <w:p w14:paraId="4D17212F" w14:textId="785F858A" w:rsidR="00AB4551" w:rsidRPr="00AB4551" w:rsidRDefault="00AB4551" w:rsidP="00AB4551">
      <w:pPr>
        <w:pStyle w:val="NoSpacing"/>
        <w:rPr>
          <w:rFonts w:ascii="Arial" w:hAnsi="Arial" w:cs="Arial"/>
          <w:sz w:val="24"/>
          <w:szCs w:val="24"/>
        </w:rPr>
      </w:pPr>
      <w:r w:rsidRPr="00AB4551">
        <w:rPr>
          <w:rFonts w:ascii="Arial" w:hAnsi="Arial" w:cs="Arial"/>
          <w:sz w:val="24"/>
          <w:szCs w:val="24"/>
        </w:rPr>
        <w:t>Routine Enquiry in place at A &amp; E</w:t>
      </w:r>
      <w:r w:rsidR="004459E0">
        <w:rPr>
          <w:rFonts w:ascii="Arial" w:hAnsi="Arial" w:cs="Arial"/>
          <w:sz w:val="24"/>
          <w:szCs w:val="24"/>
        </w:rPr>
        <w:t>.</w:t>
      </w:r>
    </w:p>
    <w:p w14:paraId="1DDECA28" w14:textId="37EA688B" w:rsidR="00AB4551" w:rsidRPr="00AB4551" w:rsidRDefault="00AB4551" w:rsidP="00AB4551">
      <w:pPr>
        <w:pStyle w:val="NoSpacing"/>
        <w:rPr>
          <w:rFonts w:ascii="Arial" w:hAnsi="Arial" w:cs="Arial"/>
          <w:sz w:val="24"/>
          <w:szCs w:val="24"/>
        </w:rPr>
      </w:pPr>
      <w:r w:rsidRPr="00AB4551">
        <w:rPr>
          <w:rFonts w:ascii="Arial" w:hAnsi="Arial" w:cs="Arial"/>
          <w:sz w:val="24"/>
          <w:szCs w:val="24"/>
        </w:rPr>
        <w:t>MARAC and DRAMM Terms of Reference re-written</w:t>
      </w:r>
      <w:r w:rsidR="004459E0">
        <w:rPr>
          <w:rFonts w:ascii="Arial" w:hAnsi="Arial" w:cs="Arial"/>
          <w:sz w:val="24"/>
          <w:szCs w:val="24"/>
        </w:rPr>
        <w:t>.</w:t>
      </w:r>
    </w:p>
    <w:p w14:paraId="604914BF" w14:textId="0387B838"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MARAC Steering Group tasked to oversee compliance with </w:t>
      </w:r>
      <w:proofErr w:type="spellStart"/>
      <w:r w:rsidRPr="00AB4551">
        <w:rPr>
          <w:rFonts w:ascii="Arial" w:hAnsi="Arial" w:cs="Arial"/>
          <w:sz w:val="24"/>
          <w:szCs w:val="24"/>
        </w:rPr>
        <w:t>ToR</w:t>
      </w:r>
      <w:proofErr w:type="spellEnd"/>
      <w:r w:rsidR="004459E0">
        <w:rPr>
          <w:rFonts w:ascii="Arial" w:hAnsi="Arial" w:cs="Arial"/>
          <w:sz w:val="24"/>
          <w:szCs w:val="24"/>
        </w:rPr>
        <w:t>.</w:t>
      </w:r>
    </w:p>
    <w:p w14:paraId="1AA5C738" w14:textId="55E8E2F7" w:rsidR="00AB4551" w:rsidRPr="00AB4551" w:rsidRDefault="00AB4551" w:rsidP="00AB4551">
      <w:pPr>
        <w:pStyle w:val="NoSpacing"/>
        <w:rPr>
          <w:rFonts w:ascii="Arial" w:hAnsi="Arial" w:cs="Arial"/>
          <w:sz w:val="24"/>
          <w:szCs w:val="24"/>
        </w:rPr>
      </w:pPr>
      <w:r w:rsidRPr="00AB4551">
        <w:rPr>
          <w:rFonts w:ascii="Arial" w:hAnsi="Arial" w:cs="Arial"/>
          <w:sz w:val="24"/>
          <w:szCs w:val="24"/>
        </w:rPr>
        <w:t xml:space="preserve">DA Operational Group to review and share how their agency </w:t>
      </w:r>
      <w:proofErr w:type="gramStart"/>
      <w:r w:rsidRPr="00AB4551">
        <w:rPr>
          <w:rFonts w:ascii="Arial" w:hAnsi="Arial" w:cs="Arial"/>
          <w:sz w:val="24"/>
          <w:szCs w:val="24"/>
        </w:rPr>
        <w:t>use</w:t>
      </w:r>
      <w:proofErr w:type="gramEnd"/>
      <w:r w:rsidRPr="00AB4551">
        <w:rPr>
          <w:rFonts w:ascii="Arial" w:hAnsi="Arial" w:cs="Arial"/>
          <w:sz w:val="24"/>
          <w:szCs w:val="24"/>
        </w:rPr>
        <w:t xml:space="preserve"> MARAC flags</w:t>
      </w:r>
      <w:r w:rsidR="004459E0">
        <w:rPr>
          <w:rFonts w:ascii="Arial" w:hAnsi="Arial" w:cs="Arial"/>
          <w:sz w:val="24"/>
          <w:szCs w:val="24"/>
        </w:rPr>
        <w:t>.</w:t>
      </w:r>
    </w:p>
    <w:p w14:paraId="5DA714B3" w14:textId="6608F375" w:rsidR="00AB4551" w:rsidRPr="00AB4551" w:rsidRDefault="00AB4551" w:rsidP="00AB4551">
      <w:pPr>
        <w:pStyle w:val="NoSpacing"/>
        <w:rPr>
          <w:rFonts w:ascii="Arial" w:hAnsi="Arial" w:cs="Arial"/>
          <w:sz w:val="24"/>
          <w:szCs w:val="24"/>
        </w:rPr>
      </w:pPr>
      <w:r w:rsidRPr="00AB4551">
        <w:rPr>
          <w:rFonts w:ascii="Arial" w:hAnsi="Arial" w:cs="Arial"/>
          <w:sz w:val="24"/>
          <w:szCs w:val="24"/>
        </w:rPr>
        <w:t>Police providing a briefing on DVPO/N processes</w:t>
      </w:r>
      <w:r w:rsidR="004459E0">
        <w:rPr>
          <w:rFonts w:ascii="Arial" w:hAnsi="Arial" w:cs="Arial"/>
          <w:sz w:val="24"/>
          <w:szCs w:val="24"/>
        </w:rPr>
        <w:t>.</w:t>
      </w:r>
    </w:p>
    <w:p w14:paraId="0622BFD7" w14:textId="7E28BA9C" w:rsidR="00AB4551" w:rsidRPr="00AB4551" w:rsidRDefault="00AB4551" w:rsidP="00AB4551">
      <w:pPr>
        <w:pStyle w:val="NoSpacing"/>
        <w:rPr>
          <w:rFonts w:ascii="Arial" w:hAnsi="Arial" w:cs="Arial"/>
          <w:sz w:val="24"/>
          <w:szCs w:val="24"/>
        </w:rPr>
      </w:pPr>
      <w:r w:rsidRPr="00AB4551">
        <w:rPr>
          <w:rFonts w:ascii="Arial" w:hAnsi="Arial" w:cs="Arial"/>
          <w:sz w:val="24"/>
          <w:szCs w:val="24"/>
        </w:rPr>
        <w:t>CHFT have ensured that PIPOT and LADO processes known and implemented.</w:t>
      </w:r>
    </w:p>
    <w:p w14:paraId="7E26401E" w14:textId="77777777" w:rsidR="00AB4551" w:rsidRPr="00AB4551" w:rsidRDefault="00AB4551" w:rsidP="00AB4551">
      <w:pPr>
        <w:pStyle w:val="NoSpacing"/>
        <w:rPr>
          <w:rFonts w:ascii="Arial" w:hAnsi="Arial" w:cs="Arial"/>
          <w:sz w:val="24"/>
          <w:szCs w:val="24"/>
        </w:rPr>
      </w:pPr>
    </w:p>
    <w:p w14:paraId="56C13ED1" w14:textId="0430678E" w:rsidR="00AB4551" w:rsidRPr="00AB4551" w:rsidRDefault="004459E0" w:rsidP="004459E0">
      <w:pPr>
        <w:pStyle w:val="Heading2"/>
      </w:pPr>
      <w:r>
        <w:t>6</w:t>
      </w:r>
      <w:r w:rsidR="00AB4551" w:rsidRPr="00AB4551">
        <w:t>.  Resources</w:t>
      </w:r>
    </w:p>
    <w:p w14:paraId="4E93B55C" w14:textId="77777777" w:rsidR="00AB4551" w:rsidRPr="00AB4551" w:rsidRDefault="00AB4551" w:rsidP="00AB4551">
      <w:pPr>
        <w:pStyle w:val="NoSpacing"/>
        <w:rPr>
          <w:rFonts w:ascii="Arial" w:hAnsi="Arial" w:cs="Arial"/>
          <w:sz w:val="24"/>
          <w:szCs w:val="24"/>
        </w:rPr>
      </w:pPr>
      <w:hyperlink r:id="rId5" w:history="1">
        <w:proofErr w:type="spellStart"/>
        <w:r w:rsidRPr="00AB4551">
          <w:rPr>
            <w:rStyle w:val="Hyperlink"/>
            <w:rFonts w:ascii="Arial" w:hAnsi="Arial" w:cs="Arial"/>
            <w:sz w:val="24"/>
            <w:szCs w:val="24"/>
          </w:rPr>
          <w:t>PiPoT</w:t>
        </w:r>
        <w:proofErr w:type="spellEnd"/>
      </w:hyperlink>
    </w:p>
    <w:p w14:paraId="13A177AC" w14:textId="77777777" w:rsidR="00AB4551" w:rsidRPr="00AB4551" w:rsidRDefault="00AB4551" w:rsidP="00AB4551">
      <w:pPr>
        <w:pStyle w:val="NoSpacing"/>
        <w:rPr>
          <w:rFonts w:ascii="Arial" w:hAnsi="Arial" w:cs="Arial"/>
          <w:sz w:val="24"/>
          <w:szCs w:val="24"/>
        </w:rPr>
      </w:pPr>
      <w:hyperlink r:id="rId6" w:history="1">
        <w:r w:rsidRPr="00AB4551">
          <w:rPr>
            <w:rStyle w:val="Hyperlink"/>
            <w:rFonts w:ascii="Arial" w:hAnsi="Arial" w:cs="Arial"/>
            <w:sz w:val="24"/>
            <w:szCs w:val="24"/>
          </w:rPr>
          <w:t>Calderdale Safeguard Guide Professional Curiosity and Challenge</w:t>
        </w:r>
      </w:hyperlink>
    </w:p>
    <w:p w14:paraId="3478AE84" w14:textId="77777777" w:rsidR="00AB4551" w:rsidRPr="00AB4551" w:rsidRDefault="00AB4551" w:rsidP="00AB4551">
      <w:pPr>
        <w:pStyle w:val="NoSpacing"/>
        <w:rPr>
          <w:rFonts w:ascii="Arial" w:hAnsi="Arial" w:cs="Arial"/>
          <w:sz w:val="24"/>
          <w:szCs w:val="24"/>
        </w:rPr>
      </w:pPr>
      <w:hyperlink r:id="rId7" w:history="1">
        <w:r w:rsidRPr="00AB4551">
          <w:rPr>
            <w:rStyle w:val="Hyperlink"/>
            <w:rFonts w:ascii="Arial" w:hAnsi="Arial" w:cs="Arial"/>
            <w:sz w:val="24"/>
            <w:szCs w:val="24"/>
          </w:rPr>
          <w:t>Resolving-Professional-Disputes-and-Escalation-Procedure</w:t>
        </w:r>
      </w:hyperlink>
    </w:p>
    <w:p w14:paraId="14CBDE2A" w14:textId="77777777" w:rsidR="00AB4551" w:rsidRPr="00AB4551" w:rsidRDefault="00AB4551" w:rsidP="00AB4551">
      <w:pPr>
        <w:pStyle w:val="NoSpacing"/>
        <w:rPr>
          <w:rFonts w:ascii="Arial" w:hAnsi="Arial" w:cs="Arial"/>
          <w:sz w:val="24"/>
          <w:szCs w:val="24"/>
        </w:rPr>
      </w:pPr>
      <w:hyperlink r:id="rId8" w:history="1">
        <w:r w:rsidRPr="00AB4551">
          <w:rPr>
            <w:rStyle w:val="Hyperlink"/>
            <w:rFonts w:ascii="Arial" w:hAnsi="Arial" w:cs="Arial"/>
            <w:sz w:val="24"/>
            <w:szCs w:val="24"/>
          </w:rPr>
          <w:t>Joint Multi-Agency Safeguarding Adults Policies and Procedures</w:t>
        </w:r>
      </w:hyperlink>
    </w:p>
    <w:p w14:paraId="6C16AD6C" w14:textId="77777777" w:rsidR="00AB4551" w:rsidRPr="00AB4551" w:rsidRDefault="00AB4551" w:rsidP="00AB4551">
      <w:pPr>
        <w:pStyle w:val="NoSpacing"/>
        <w:rPr>
          <w:rFonts w:ascii="Arial" w:hAnsi="Arial" w:cs="Arial"/>
          <w:sz w:val="24"/>
          <w:szCs w:val="24"/>
        </w:rPr>
      </w:pPr>
      <w:hyperlink r:id="rId9" w:history="1">
        <w:r w:rsidRPr="00AB4551">
          <w:rPr>
            <w:rStyle w:val="Hyperlink"/>
            <w:rFonts w:ascii="Arial" w:hAnsi="Arial" w:cs="Arial"/>
            <w:sz w:val="24"/>
            <w:szCs w:val="24"/>
          </w:rPr>
          <w:t>Calderdale Safeguarding Adult Reviews</w:t>
        </w:r>
      </w:hyperlink>
    </w:p>
    <w:p w14:paraId="3D0802F8" w14:textId="77777777" w:rsidR="00AB4551" w:rsidRPr="00AB4551" w:rsidRDefault="00AB4551" w:rsidP="00AB4551">
      <w:pPr>
        <w:pStyle w:val="NoSpacing"/>
        <w:rPr>
          <w:rFonts w:ascii="Arial" w:hAnsi="Arial" w:cs="Arial"/>
          <w:sz w:val="24"/>
          <w:szCs w:val="24"/>
        </w:rPr>
      </w:pPr>
      <w:hyperlink r:id="rId10" w:history="1">
        <w:r w:rsidRPr="00AB4551">
          <w:rPr>
            <w:rStyle w:val="Hyperlink"/>
            <w:rFonts w:ascii="Arial" w:hAnsi="Arial" w:cs="Arial"/>
            <w:sz w:val="24"/>
            <w:szCs w:val="24"/>
          </w:rPr>
          <w:t>Calderdale Domestic Abuse</w:t>
        </w:r>
      </w:hyperlink>
    </w:p>
    <w:p w14:paraId="7766ABF2" w14:textId="77777777" w:rsidR="00AB4551" w:rsidRPr="00AB4551" w:rsidRDefault="00AB4551" w:rsidP="00AB4551">
      <w:pPr>
        <w:pStyle w:val="NoSpacing"/>
        <w:rPr>
          <w:rFonts w:ascii="Arial" w:hAnsi="Arial" w:cs="Arial"/>
          <w:sz w:val="24"/>
          <w:szCs w:val="24"/>
        </w:rPr>
      </w:pPr>
      <w:hyperlink r:id="rId11" w:history="1">
        <w:r w:rsidRPr="00AB4551">
          <w:rPr>
            <w:rStyle w:val="Hyperlink"/>
            <w:rFonts w:ascii="Arial" w:hAnsi="Arial" w:cs="Arial"/>
            <w:sz w:val="24"/>
            <w:szCs w:val="24"/>
          </w:rPr>
          <w:t>DVPN/O</w:t>
        </w:r>
      </w:hyperlink>
    </w:p>
    <w:p w14:paraId="02507D8E" w14:textId="77777777" w:rsidR="00AB4551" w:rsidRPr="00AB4551" w:rsidRDefault="00AB4551" w:rsidP="00AB4551">
      <w:pPr>
        <w:rPr>
          <w:rFonts w:ascii="Arial" w:hAnsi="Arial" w:cs="Arial"/>
          <w:sz w:val="24"/>
          <w:szCs w:val="24"/>
        </w:rPr>
      </w:pPr>
    </w:p>
    <w:p w14:paraId="31D1D9D7" w14:textId="77777777" w:rsidR="00AB4551" w:rsidRPr="00AB4551" w:rsidRDefault="00AB4551" w:rsidP="00AB4551">
      <w:pPr>
        <w:rPr>
          <w:rFonts w:ascii="Arial" w:hAnsi="Arial" w:cs="Arial"/>
          <w:sz w:val="24"/>
          <w:szCs w:val="24"/>
        </w:rPr>
      </w:pPr>
    </w:p>
    <w:p w14:paraId="6E472679" w14:textId="77777777" w:rsidR="00AB4551" w:rsidRPr="00AB4551" w:rsidRDefault="00AB4551">
      <w:pPr>
        <w:rPr>
          <w:rFonts w:ascii="Arial" w:hAnsi="Arial" w:cs="Arial"/>
          <w:sz w:val="24"/>
          <w:szCs w:val="24"/>
        </w:rPr>
      </w:pPr>
    </w:p>
    <w:sectPr w:rsidR="00AB4551" w:rsidRPr="00AB4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0454"/>
    <w:multiLevelType w:val="hybridMultilevel"/>
    <w:tmpl w:val="93804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C3336"/>
    <w:multiLevelType w:val="hybridMultilevel"/>
    <w:tmpl w:val="6AF827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B064D8"/>
    <w:multiLevelType w:val="hybridMultilevel"/>
    <w:tmpl w:val="313E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524595">
    <w:abstractNumId w:val="0"/>
  </w:num>
  <w:num w:numId="2" w16cid:durableId="1221792102">
    <w:abstractNumId w:val="2"/>
  </w:num>
  <w:num w:numId="3" w16cid:durableId="103049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51"/>
    <w:rsid w:val="004459E0"/>
    <w:rsid w:val="007A4660"/>
    <w:rsid w:val="00AB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B805"/>
  <w15:chartTrackingRefBased/>
  <w15:docId w15:val="{0CB02E0B-91B4-480F-9544-2953FC44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51"/>
    <w:pPr>
      <w:spacing w:line="259" w:lineRule="auto"/>
    </w:pPr>
    <w:rPr>
      <w:kern w:val="0"/>
      <w:sz w:val="22"/>
      <w:szCs w:val="22"/>
      <w14:ligatures w14:val="none"/>
    </w:rPr>
  </w:style>
  <w:style w:type="paragraph" w:styleId="Heading1">
    <w:name w:val="heading 1"/>
    <w:basedOn w:val="Normal"/>
    <w:next w:val="Normal"/>
    <w:link w:val="Heading1Char"/>
    <w:uiPriority w:val="9"/>
    <w:qFormat/>
    <w:rsid w:val="00AB4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4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4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551"/>
    <w:rPr>
      <w:rFonts w:eastAsiaTheme="majorEastAsia" w:cstheme="majorBidi"/>
      <w:color w:val="272727" w:themeColor="text1" w:themeTint="D8"/>
    </w:rPr>
  </w:style>
  <w:style w:type="paragraph" w:styleId="Title">
    <w:name w:val="Title"/>
    <w:basedOn w:val="Normal"/>
    <w:next w:val="Normal"/>
    <w:link w:val="TitleChar"/>
    <w:uiPriority w:val="10"/>
    <w:qFormat/>
    <w:rsid w:val="00AB4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551"/>
    <w:pPr>
      <w:spacing w:before="160"/>
      <w:jc w:val="center"/>
    </w:pPr>
    <w:rPr>
      <w:i/>
      <w:iCs/>
      <w:color w:val="404040" w:themeColor="text1" w:themeTint="BF"/>
    </w:rPr>
  </w:style>
  <w:style w:type="character" w:customStyle="1" w:styleId="QuoteChar">
    <w:name w:val="Quote Char"/>
    <w:basedOn w:val="DefaultParagraphFont"/>
    <w:link w:val="Quote"/>
    <w:uiPriority w:val="29"/>
    <w:rsid w:val="00AB4551"/>
    <w:rPr>
      <w:i/>
      <w:iCs/>
      <w:color w:val="404040" w:themeColor="text1" w:themeTint="BF"/>
    </w:rPr>
  </w:style>
  <w:style w:type="paragraph" w:styleId="ListParagraph">
    <w:name w:val="List Paragraph"/>
    <w:aliases w:val="Párrafo de lista,Recommendation,OBC Bullet,F5 List Paragraph,List Paragraph1,Dot pt,No Spacing1,List Paragraph Char Char Char,Indicator Text,Colorful List - Accent 11,Numbered Para 1,Bullet 1,Bullet Points,MAIN CONTENT,List Paragraph2,L"/>
    <w:basedOn w:val="Normal"/>
    <w:link w:val="ListParagraphChar"/>
    <w:uiPriority w:val="34"/>
    <w:qFormat/>
    <w:rsid w:val="00AB4551"/>
    <w:pPr>
      <w:ind w:left="720"/>
      <w:contextualSpacing/>
    </w:pPr>
  </w:style>
  <w:style w:type="character" w:styleId="IntenseEmphasis">
    <w:name w:val="Intense Emphasis"/>
    <w:basedOn w:val="DefaultParagraphFont"/>
    <w:uiPriority w:val="21"/>
    <w:qFormat/>
    <w:rsid w:val="00AB4551"/>
    <w:rPr>
      <w:i/>
      <w:iCs/>
      <w:color w:val="0F4761" w:themeColor="accent1" w:themeShade="BF"/>
    </w:rPr>
  </w:style>
  <w:style w:type="paragraph" w:styleId="IntenseQuote">
    <w:name w:val="Intense Quote"/>
    <w:basedOn w:val="Normal"/>
    <w:next w:val="Normal"/>
    <w:link w:val="IntenseQuoteChar"/>
    <w:uiPriority w:val="30"/>
    <w:qFormat/>
    <w:rsid w:val="00AB4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551"/>
    <w:rPr>
      <w:i/>
      <w:iCs/>
      <w:color w:val="0F4761" w:themeColor="accent1" w:themeShade="BF"/>
    </w:rPr>
  </w:style>
  <w:style w:type="character" w:styleId="IntenseReference">
    <w:name w:val="Intense Reference"/>
    <w:basedOn w:val="DefaultParagraphFont"/>
    <w:uiPriority w:val="32"/>
    <w:qFormat/>
    <w:rsid w:val="00AB4551"/>
    <w:rPr>
      <w:b/>
      <w:bCs/>
      <w:smallCaps/>
      <w:color w:val="0F4761" w:themeColor="accent1" w:themeShade="BF"/>
      <w:spacing w:val="5"/>
    </w:rPr>
  </w:style>
  <w:style w:type="paragraph" w:styleId="NoSpacing">
    <w:name w:val="No Spacing"/>
    <w:uiPriority w:val="1"/>
    <w:qFormat/>
    <w:rsid w:val="00AB4551"/>
    <w:pPr>
      <w:spacing w:after="0" w:line="240" w:lineRule="auto"/>
    </w:pPr>
    <w:rPr>
      <w:kern w:val="0"/>
      <w:sz w:val="22"/>
      <w:szCs w:val="22"/>
      <w14:ligatures w14:val="none"/>
    </w:rPr>
  </w:style>
  <w:style w:type="character" w:customStyle="1" w:styleId="ListParagraphChar">
    <w:name w:val="List Paragraph Char"/>
    <w:aliases w:val="Párrafo de lista Char,Recommendation Char,OBC Bullet Char,F5 List Paragraph Char,List Paragraph1 Char,Dot pt Char,No Spacing1 Char,List Paragraph Char Char Char Char,Indicator Text Char,Colorful List - Accent 11 Char,Bullet 1 Char"/>
    <w:basedOn w:val="DefaultParagraphFont"/>
    <w:link w:val="ListParagraph"/>
    <w:uiPriority w:val="34"/>
    <w:qFormat/>
    <w:locked/>
    <w:rsid w:val="00AB4551"/>
    <w:rPr>
      <w:kern w:val="0"/>
      <w:sz w:val="22"/>
      <w:szCs w:val="22"/>
      <w14:ligatures w14:val="none"/>
    </w:rPr>
  </w:style>
  <w:style w:type="character" w:styleId="Hyperlink">
    <w:name w:val="Hyperlink"/>
    <w:basedOn w:val="DefaultParagraphFont"/>
    <w:uiPriority w:val="99"/>
    <w:unhideWhenUsed/>
    <w:rsid w:val="00AB455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nyy-calderdale.trixonlin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feguarding.calderdale.gov.uk/professionals/resolving-professional-dispu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guarding.calderdale.gov.uk/wp-content/uploads/2019/02/Safeguard-Guide-No-9-Professional-Curiosty-and-Challenge.pdf" TargetMode="External"/><Relationship Id="rId11" Type="http://schemas.openxmlformats.org/officeDocument/2006/relationships/hyperlink" Target="https://www.gov.uk/government/publications/domestic-violence-protection-orders/domestic-violence-protection-notices-dvpns-and-domestic-violence-protection-orders-dvpos-guidance-sections-24-33-crime-and-security-act-2010" TargetMode="External"/><Relationship Id="rId5" Type="http://schemas.openxmlformats.org/officeDocument/2006/relationships/hyperlink" Target="https://wynyy-calderdale.trixonline.co.uk/chapter/managing-concerns-involving-a-person-in-position-of-trust-pipot" TargetMode="External"/><Relationship Id="rId10" Type="http://schemas.openxmlformats.org/officeDocument/2006/relationships/hyperlink" Target="https://new.calderdale.gov.uk/communities/domestic-violence-and-abuse/safeguarding-professionals" TargetMode="External"/><Relationship Id="rId4" Type="http://schemas.openxmlformats.org/officeDocument/2006/relationships/webSettings" Target="webSettings.xml"/><Relationship Id="rId9" Type="http://schemas.openxmlformats.org/officeDocument/2006/relationships/hyperlink" Target="https://safeguarding.calderdale.gov.uk/professionals/safeguarding-adults/safeguarding-adults-reviews-s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Fletcher</dc:creator>
  <cp:keywords/>
  <dc:description/>
  <cp:lastModifiedBy>Sally Fletcher</cp:lastModifiedBy>
  <cp:revision>1</cp:revision>
  <dcterms:created xsi:type="dcterms:W3CDTF">2025-02-04T13:40:00Z</dcterms:created>
  <dcterms:modified xsi:type="dcterms:W3CDTF">2025-02-04T13:53:00Z</dcterms:modified>
</cp:coreProperties>
</file>