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BE72D" w14:textId="6ACD56EA" w:rsidR="00632477" w:rsidRDefault="004C0A49" w:rsidP="00FA37DB">
      <w:pPr>
        <w:pStyle w:val="Heading1"/>
        <w:jc w:val="center"/>
      </w:pPr>
      <w:r>
        <w:t>Challenge and</w:t>
      </w:r>
      <w:r w:rsidR="00632477">
        <w:t xml:space="preserve"> Dispute</w:t>
      </w:r>
      <w:r>
        <w:t xml:space="preserve"> Resolution </w:t>
      </w:r>
      <w:r w:rsidR="00632477">
        <w:t>Template</w:t>
      </w:r>
    </w:p>
    <w:p w14:paraId="615D329B" w14:textId="5D979AD6" w:rsidR="004C0A49" w:rsidRDefault="004C0A49" w:rsidP="00632477">
      <w:pPr>
        <w:pStyle w:val="Heading1"/>
        <w:jc w:val="center"/>
      </w:pPr>
      <w:r>
        <w:t xml:space="preserve">Calderdale Safeguarding Adult Board </w:t>
      </w:r>
      <w:r w:rsidR="00671B11">
        <w:t xml:space="preserve">(CSAB) </w:t>
      </w:r>
      <w:r w:rsidR="00632477">
        <w:t>&amp;</w:t>
      </w:r>
      <w:r>
        <w:t xml:space="preserve"> Safeguarding Children Partnership</w:t>
      </w:r>
      <w:r w:rsidR="00671B11">
        <w:t xml:space="preserve"> (CSCP)</w:t>
      </w:r>
    </w:p>
    <w:p w14:paraId="0432E992" w14:textId="127BF64B" w:rsidR="00632477" w:rsidRDefault="00632477" w:rsidP="00632477">
      <w:r>
        <w:t xml:space="preserve">This Dispute Resolution Template can be used to record disputes and how they have been resolved.  They can be reported to the Calderdale Safeguarding Children Partnership and Adult Board through the Safeguarding Partnerships Secretariat Quality Assurance Officer.  In the interim send to </w:t>
      </w:r>
      <w:hyperlink r:id="rId7" w:history="1">
        <w:r w:rsidRPr="00A819CE">
          <w:rPr>
            <w:rStyle w:val="Hyperlink"/>
          </w:rPr>
          <w:t>lisa.golding-smith@calderdale.gov.uk</w:t>
        </w:r>
      </w:hyperlink>
      <w:r>
        <w:t xml:space="preserve"> </w:t>
      </w:r>
    </w:p>
    <w:p w14:paraId="509A6891" w14:textId="77777777" w:rsidR="004C0A49" w:rsidRDefault="004C0A49" w:rsidP="004C0A49"/>
    <w:p w14:paraId="62C8026B" w14:textId="4EE4F9C0" w:rsidR="006C654D" w:rsidRDefault="006C654D" w:rsidP="006C654D">
      <w:r>
        <w:t>E</w:t>
      </w:r>
      <w:r w:rsidR="004C0A49">
        <w:t xml:space="preserve">ach challenge </w:t>
      </w:r>
      <w:r w:rsidR="00632477">
        <w:t xml:space="preserve">or dispute resolution should be anonymous and may be collated through the CSCP and CAB through annual or other reporting.  </w:t>
      </w:r>
    </w:p>
    <w:p w14:paraId="4EAA58B1" w14:textId="1C9367A4" w:rsidR="004C0A49" w:rsidRDefault="004C0A49" w:rsidP="006C654D">
      <w:r>
        <w:t xml:space="preserve"> </w:t>
      </w:r>
    </w:p>
    <w:tbl>
      <w:tblPr>
        <w:tblStyle w:val="TableGrid"/>
        <w:tblW w:w="0" w:type="auto"/>
        <w:tblInd w:w="-5" w:type="dxa"/>
        <w:tblLook w:val="04A0" w:firstRow="1" w:lastRow="0" w:firstColumn="1" w:lastColumn="0" w:noHBand="0" w:noVBand="1"/>
      </w:tblPr>
      <w:tblGrid>
        <w:gridCol w:w="690"/>
        <w:gridCol w:w="1153"/>
        <w:gridCol w:w="4046"/>
        <w:gridCol w:w="1141"/>
        <w:gridCol w:w="1237"/>
        <w:gridCol w:w="1233"/>
        <w:gridCol w:w="2131"/>
        <w:gridCol w:w="2395"/>
        <w:gridCol w:w="1367"/>
      </w:tblGrid>
      <w:tr w:rsidR="00632477" w:rsidRPr="00671B11" w14:paraId="0B3F2E86" w14:textId="77777777" w:rsidTr="00632477">
        <w:trPr>
          <w:trHeight w:val="827"/>
        </w:trPr>
        <w:tc>
          <w:tcPr>
            <w:tcW w:w="691" w:type="dxa"/>
            <w:shd w:val="clear" w:color="auto" w:fill="E2EFD9" w:themeFill="accent6" w:themeFillTint="33"/>
          </w:tcPr>
          <w:p w14:paraId="579CE5D9" w14:textId="4E3D21E0" w:rsidR="00632477" w:rsidRDefault="00632477" w:rsidP="006C654D">
            <w:pPr>
              <w:rPr>
                <w:b/>
                <w:bCs/>
              </w:rPr>
            </w:pPr>
            <w:r>
              <w:rPr>
                <w:b/>
                <w:bCs/>
              </w:rPr>
              <w:t>Date</w:t>
            </w:r>
          </w:p>
        </w:tc>
        <w:tc>
          <w:tcPr>
            <w:tcW w:w="1010" w:type="dxa"/>
            <w:shd w:val="clear" w:color="auto" w:fill="E2EFD9" w:themeFill="accent6" w:themeFillTint="33"/>
          </w:tcPr>
          <w:p w14:paraId="74E222B5" w14:textId="593A1FC9" w:rsidR="00632477" w:rsidRDefault="00632477" w:rsidP="006C654D">
            <w:pPr>
              <w:rPr>
                <w:b/>
                <w:bCs/>
              </w:rPr>
            </w:pPr>
            <w:r>
              <w:rPr>
                <w:b/>
                <w:bCs/>
              </w:rPr>
              <w:t>Ref number if applicable</w:t>
            </w:r>
          </w:p>
        </w:tc>
        <w:tc>
          <w:tcPr>
            <w:tcW w:w="4110" w:type="dxa"/>
            <w:shd w:val="clear" w:color="auto" w:fill="E2EFD9" w:themeFill="accent6" w:themeFillTint="33"/>
          </w:tcPr>
          <w:p w14:paraId="732607D5" w14:textId="2D0D5E29" w:rsidR="00632477" w:rsidRPr="00671B11" w:rsidRDefault="00632477" w:rsidP="006C654D">
            <w:pPr>
              <w:rPr>
                <w:b/>
                <w:bCs/>
              </w:rPr>
            </w:pPr>
            <w:r>
              <w:rPr>
                <w:b/>
                <w:bCs/>
              </w:rPr>
              <w:t xml:space="preserve">Challenge or </w:t>
            </w:r>
            <w:r w:rsidRPr="00671B11">
              <w:rPr>
                <w:b/>
                <w:bCs/>
              </w:rPr>
              <w:t>Issue</w:t>
            </w:r>
            <w:r>
              <w:rPr>
                <w:b/>
                <w:bCs/>
              </w:rPr>
              <w:t xml:space="preserve"> </w:t>
            </w:r>
          </w:p>
        </w:tc>
        <w:tc>
          <w:tcPr>
            <w:tcW w:w="1147" w:type="dxa"/>
            <w:shd w:val="clear" w:color="auto" w:fill="E2EFD9" w:themeFill="accent6" w:themeFillTint="33"/>
          </w:tcPr>
          <w:p w14:paraId="15076846" w14:textId="1B46AA94" w:rsidR="00632477" w:rsidRPr="00671B11" w:rsidRDefault="00632477" w:rsidP="006C654D">
            <w:pPr>
              <w:rPr>
                <w:b/>
                <w:bCs/>
              </w:rPr>
            </w:pPr>
            <w:r w:rsidRPr="00671B11">
              <w:rPr>
                <w:b/>
                <w:bCs/>
              </w:rPr>
              <w:t xml:space="preserve">Raised </w:t>
            </w:r>
            <w:r>
              <w:rPr>
                <w:b/>
                <w:bCs/>
              </w:rPr>
              <w:t>B</w:t>
            </w:r>
            <w:r w:rsidRPr="00671B11">
              <w:rPr>
                <w:b/>
                <w:bCs/>
              </w:rPr>
              <w:t xml:space="preserve">y </w:t>
            </w:r>
            <w:r>
              <w:rPr>
                <w:b/>
                <w:bCs/>
              </w:rPr>
              <w:t>(name, role, org)</w:t>
            </w:r>
          </w:p>
        </w:tc>
        <w:tc>
          <w:tcPr>
            <w:tcW w:w="1245" w:type="dxa"/>
            <w:shd w:val="clear" w:color="auto" w:fill="E2EFD9" w:themeFill="accent6" w:themeFillTint="33"/>
          </w:tcPr>
          <w:p w14:paraId="5837FC80" w14:textId="719756FF" w:rsidR="00632477" w:rsidRPr="00671B11" w:rsidRDefault="00632477" w:rsidP="006C654D">
            <w:pPr>
              <w:rPr>
                <w:b/>
                <w:bCs/>
              </w:rPr>
            </w:pPr>
            <w:r>
              <w:rPr>
                <w:b/>
                <w:bCs/>
              </w:rPr>
              <w:t>Raised To (name, role, org)</w:t>
            </w:r>
          </w:p>
        </w:tc>
        <w:tc>
          <w:tcPr>
            <w:tcW w:w="1235" w:type="dxa"/>
            <w:shd w:val="clear" w:color="auto" w:fill="E2EFD9" w:themeFill="accent6" w:themeFillTint="33"/>
          </w:tcPr>
          <w:p w14:paraId="76DEA7BE" w14:textId="6E4DBE73" w:rsidR="00632477" w:rsidRPr="00671B11" w:rsidRDefault="00632477" w:rsidP="006C654D">
            <w:pPr>
              <w:rPr>
                <w:b/>
                <w:bCs/>
              </w:rPr>
            </w:pPr>
            <w:r>
              <w:rPr>
                <w:b/>
                <w:bCs/>
              </w:rPr>
              <w:t>Level of Escalation</w:t>
            </w:r>
          </w:p>
        </w:tc>
        <w:tc>
          <w:tcPr>
            <w:tcW w:w="2157" w:type="dxa"/>
            <w:shd w:val="clear" w:color="auto" w:fill="E2EFD9" w:themeFill="accent6" w:themeFillTint="33"/>
          </w:tcPr>
          <w:p w14:paraId="56D61DC8" w14:textId="66CB6974" w:rsidR="00632477" w:rsidRPr="00671B11" w:rsidRDefault="00632477" w:rsidP="006C654D">
            <w:pPr>
              <w:rPr>
                <w:b/>
                <w:bCs/>
              </w:rPr>
            </w:pPr>
            <w:r w:rsidRPr="00671B11">
              <w:rPr>
                <w:b/>
                <w:bCs/>
              </w:rPr>
              <w:t xml:space="preserve">Agreed action </w:t>
            </w:r>
            <w:r>
              <w:rPr>
                <w:b/>
                <w:bCs/>
              </w:rPr>
              <w:t>or</w:t>
            </w:r>
            <w:r w:rsidRPr="00671B11">
              <w:rPr>
                <w:b/>
                <w:bCs/>
              </w:rPr>
              <w:t xml:space="preserve"> way forward</w:t>
            </w:r>
          </w:p>
        </w:tc>
        <w:tc>
          <w:tcPr>
            <w:tcW w:w="2422" w:type="dxa"/>
            <w:shd w:val="clear" w:color="auto" w:fill="E2EFD9" w:themeFill="accent6" w:themeFillTint="33"/>
          </w:tcPr>
          <w:p w14:paraId="3A571DB0" w14:textId="014EC745" w:rsidR="00632477" w:rsidRPr="00643E94" w:rsidRDefault="00632477" w:rsidP="006C654D">
            <w:pPr>
              <w:rPr>
                <w:b/>
                <w:bCs/>
                <w:color w:val="FF0000"/>
              </w:rPr>
            </w:pPr>
            <w:r w:rsidRPr="00632477">
              <w:rPr>
                <w:b/>
                <w:bCs/>
              </w:rPr>
              <w:t xml:space="preserve">Positive outcomes, </w:t>
            </w:r>
            <w:proofErr w:type="gramStart"/>
            <w:r w:rsidRPr="00632477">
              <w:rPr>
                <w:b/>
                <w:bCs/>
              </w:rPr>
              <w:t>impact</w:t>
            </w:r>
            <w:proofErr w:type="gramEnd"/>
            <w:r w:rsidRPr="00632477">
              <w:rPr>
                <w:b/>
                <w:bCs/>
              </w:rPr>
              <w:t xml:space="preserve"> or changes to practice</w:t>
            </w:r>
          </w:p>
        </w:tc>
        <w:tc>
          <w:tcPr>
            <w:tcW w:w="1376" w:type="dxa"/>
            <w:shd w:val="clear" w:color="auto" w:fill="E2EFD9" w:themeFill="accent6" w:themeFillTint="33"/>
          </w:tcPr>
          <w:p w14:paraId="3B1AB930" w14:textId="5C6102C1" w:rsidR="00632477" w:rsidRPr="00671B11" w:rsidRDefault="00632477" w:rsidP="006C654D">
            <w:pPr>
              <w:rPr>
                <w:b/>
                <w:bCs/>
              </w:rPr>
            </w:pPr>
            <w:r>
              <w:rPr>
                <w:b/>
                <w:bCs/>
              </w:rPr>
              <w:t xml:space="preserve">Any </w:t>
            </w:r>
            <w:r w:rsidRPr="00671B11">
              <w:rPr>
                <w:b/>
                <w:bCs/>
              </w:rPr>
              <w:t xml:space="preserve">further </w:t>
            </w:r>
            <w:r>
              <w:rPr>
                <w:b/>
                <w:bCs/>
              </w:rPr>
              <w:t>learning</w:t>
            </w:r>
          </w:p>
        </w:tc>
      </w:tr>
      <w:tr w:rsidR="00632477" w14:paraId="5247E2E0" w14:textId="77777777" w:rsidTr="00632477">
        <w:trPr>
          <w:trHeight w:val="245"/>
        </w:trPr>
        <w:tc>
          <w:tcPr>
            <w:tcW w:w="691" w:type="dxa"/>
          </w:tcPr>
          <w:p w14:paraId="31E79EDF" w14:textId="77777777" w:rsidR="00632477" w:rsidRDefault="00632477" w:rsidP="006C654D"/>
        </w:tc>
        <w:tc>
          <w:tcPr>
            <w:tcW w:w="1010" w:type="dxa"/>
          </w:tcPr>
          <w:p w14:paraId="03590584" w14:textId="77777777" w:rsidR="00632477" w:rsidRDefault="00632477" w:rsidP="006C654D"/>
        </w:tc>
        <w:tc>
          <w:tcPr>
            <w:tcW w:w="4110" w:type="dxa"/>
          </w:tcPr>
          <w:p w14:paraId="41813445" w14:textId="225A7576" w:rsidR="00632477" w:rsidRDefault="00632477" w:rsidP="006C654D"/>
          <w:p w14:paraId="11E8741E" w14:textId="3E39911F" w:rsidR="00632477" w:rsidRDefault="00632477" w:rsidP="006C654D"/>
        </w:tc>
        <w:tc>
          <w:tcPr>
            <w:tcW w:w="1147" w:type="dxa"/>
          </w:tcPr>
          <w:p w14:paraId="1DBB6789" w14:textId="77777777" w:rsidR="00632477" w:rsidRDefault="00632477" w:rsidP="006C654D"/>
        </w:tc>
        <w:tc>
          <w:tcPr>
            <w:tcW w:w="1245" w:type="dxa"/>
          </w:tcPr>
          <w:p w14:paraId="397FB4EF" w14:textId="63296AC5" w:rsidR="00632477" w:rsidRDefault="00632477" w:rsidP="006C654D"/>
        </w:tc>
        <w:tc>
          <w:tcPr>
            <w:tcW w:w="1235" w:type="dxa"/>
          </w:tcPr>
          <w:p w14:paraId="734CF735" w14:textId="062C5C37" w:rsidR="00632477" w:rsidRDefault="00632477" w:rsidP="006C654D"/>
        </w:tc>
        <w:tc>
          <w:tcPr>
            <w:tcW w:w="2157" w:type="dxa"/>
          </w:tcPr>
          <w:p w14:paraId="6AB4A9E8" w14:textId="77777777" w:rsidR="00632477" w:rsidRDefault="00632477" w:rsidP="006C654D"/>
        </w:tc>
        <w:tc>
          <w:tcPr>
            <w:tcW w:w="2422" w:type="dxa"/>
          </w:tcPr>
          <w:p w14:paraId="4FF62553" w14:textId="77777777" w:rsidR="00632477" w:rsidRPr="00643E94" w:rsidRDefault="00632477" w:rsidP="006C654D">
            <w:pPr>
              <w:rPr>
                <w:color w:val="FF0000"/>
              </w:rPr>
            </w:pPr>
          </w:p>
        </w:tc>
        <w:tc>
          <w:tcPr>
            <w:tcW w:w="1376" w:type="dxa"/>
          </w:tcPr>
          <w:p w14:paraId="3102C4E2" w14:textId="77777777" w:rsidR="00632477" w:rsidRDefault="00632477" w:rsidP="006C654D"/>
        </w:tc>
      </w:tr>
      <w:tr w:rsidR="00632477" w14:paraId="5D8AFBD3" w14:textId="77777777" w:rsidTr="00632477">
        <w:trPr>
          <w:trHeight w:val="245"/>
        </w:trPr>
        <w:tc>
          <w:tcPr>
            <w:tcW w:w="691" w:type="dxa"/>
          </w:tcPr>
          <w:p w14:paraId="68562D38" w14:textId="77777777" w:rsidR="00632477" w:rsidRDefault="00632477" w:rsidP="006C654D"/>
        </w:tc>
        <w:tc>
          <w:tcPr>
            <w:tcW w:w="1010" w:type="dxa"/>
          </w:tcPr>
          <w:p w14:paraId="5A8BA31C" w14:textId="77777777" w:rsidR="00632477" w:rsidRDefault="00632477" w:rsidP="006C654D"/>
        </w:tc>
        <w:tc>
          <w:tcPr>
            <w:tcW w:w="4110" w:type="dxa"/>
          </w:tcPr>
          <w:p w14:paraId="2312E169" w14:textId="09353DAC" w:rsidR="00632477" w:rsidRDefault="00632477" w:rsidP="006C654D"/>
          <w:p w14:paraId="2AD77DDF" w14:textId="7BBD2A76" w:rsidR="00632477" w:rsidRDefault="00632477" w:rsidP="006C654D"/>
        </w:tc>
        <w:tc>
          <w:tcPr>
            <w:tcW w:w="1147" w:type="dxa"/>
          </w:tcPr>
          <w:p w14:paraId="2804AD54" w14:textId="77777777" w:rsidR="00632477" w:rsidRDefault="00632477" w:rsidP="006C654D"/>
        </w:tc>
        <w:tc>
          <w:tcPr>
            <w:tcW w:w="1245" w:type="dxa"/>
          </w:tcPr>
          <w:p w14:paraId="567A36C5" w14:textId="77777777" w:rsidR="00632477" w:rsidRDefault="00632477" w:rsidP="006C654D"/>
        </w:tc>
        <w:tc>
          <w:tcPr>
            <w:tcW w:w="1235" w:type="dxa"/>
          </w:tcPr>
          <w:p w14:paraId="299419CE" w14:textId="487717BD" w:rsidR="00632477" w:rsidRDefault="00632477" w:rsidP="006C654D"/>
        </w:tc>
        <w:tc>
          <w:tcPr>
            <w:tcW w:w="2157" w:type="dxa"/>
          </w:tcPr>
          <w:p w14:paraId="31AEBF71" w14:textId="77777777" w:rsidR="00632477" w:rsidRDefault="00632477" w:rsidP="006C654D"/>
        </w:tc>
        <w:tc>
          <w:tcPr>
            <w:tcW w:w="2422" w:type="dxa"/>
          </w:tcPr>
          <w:p w14:paraId="62BD2B7A" w14:textId="77777777" w:rsidR="00632477" w:rsidRPr="00643E94" w:rsidRDefault="00632477" w:rsidP="006C654D">
            <w:pPr>
              <w:rPr>
                <w:color w:val="FF0000"/>
              </w:rPr>
            </w:pPr>
          </w:p>
        </w:tc>
        <w:tc>
          <w:tcPr>
            <w:tcW w:w="1376" w:type="dxa"/>
          </w:tcPr>
          <w:p w14:paraId="0E39E175" w14:textId="77777777" w:rsidR="00632477" w:rsidRDefault="00632477" w:rsidP="006C654D"/>
        </w:tc>
      </w:tr>
      <w:tr w:rsidR="00632477" w14:paraId="0378494E" w14:textId="77777777" w:rsidTr="00632477">
        <w:trPr>
          <w:trHeight w:val="245"/>
        </w:trPr>
        <w:tc>
          <w:tcPr>
            <w:tcW w:w="691" w:type="dxa"/>
          </w:tcPr>
          <w:p w14:paraId="3C201B5A" w14:textId="77777777" w:rsidR="00632477" w:rsidRDefault="00632477" w:rsidP="006C654D"/>
        </w:tc>
        <w:tc>
          <w:tcPr>
            <w:tcW w:w="1010" w:type="dxa"/>
          </w:tcPr>
          <w:p w14:paraId="44DDF1CE" w14:textId="77777777" w:rsidR="00632477" w:rsidRDefault="00632477" w:rsidP="006C654D"/>
        </w:tc>
        <w:tc>
          <w:tcPr>
            <w:tcW w:w="4110" w:type="dxa"/>
          </w:tcPr>
          <w:p w14:paraId="0AA56A9A" w14:textId="39FD48C8" w:rsidR="00632477" w:rsidRDefault="00632477" w:rsidP="006C654D"/>
          <w:p w14:paraId="37EBC1F1" w14:textId="265E4C64" w:rsidR="00632477" w:rsidRDefault="00632477" w:rsidP="006C654D"/>
        </w:tc>
        <w:tc>
          <w:tcPr>
            <w:tcW w:w="1147" w:type="dxa"/>
          </w:tcPr>
          <w:p w14:paraId="6A7C10CA" w14:textId="77777777" w:rsidR="00632477" w:rsidRDefault="00632477" w:rsidP="006C654D"/>
        </w:tc>
        <w:tc>
          <w:tcPr>
            <w:tcW w:w="1245" w:type="dxa"/>
          </w:tcPr>
          <w:p w14:paraId="349D1835" w14:textId="77777777" w:rsidR="00632477" w:rsidRDefault="00632477" w:rsidP="006C654D"/>
        </w:tc>
        <w:tc>
          <w:tcPr>
            <w:tcW w:w="1235" w:type="dxa"/>
          </w:tcPr>
          <w:p w14:paraId="09B688A4" w14:textId="10808685" w:rsidR="00632477" w:rsidRDefault="00632477" w:rsidP="006C654D"/>
        </w:tc>
        <w:tc>
          <w:tcPr>
            <w:tcW w:w="2157" w:type="dxa"/>
          </w:tcPr>
          <w:p w14:paraId="3AA4B7D2" w14:textId="77777777" w:rsidR="00632477" w:rsidRDefault="00632477" w:rsidP="006C654D"/>
        </w:tc>
        <w:tc>
          <w:tcPr>
            <w:tcW w:w="2422" w:type="dxa"/>
          </w:tcPr>
          <w:p w14:paraId="3DFFBA13" w14:textId="77777777" w:rsidR="00632477" w:rsidRPr="00643E94" w:rsidRDefault="00632477" w:rsidP="006C654D">
            <w:pPr>
              <w:rPr>
                <w:color w:val="FF0000"/>
              </w:rPr>
            </w:pPr>
          </w:p>
        </w:tc>
        <w:tc>
          <w:tcPr>
            <w:tcW w:w="1376" w:type="dxa"/>
          </w:tcPr>
          <w:p w14:paraId="16923E9A" w14:textId="77777777" w:rsidR="00632477" w:rsidRDefault="00632477" w:rsidP="006C654D"/>
        </w:tc>
      </w:tr>
      <w:tr w:rsidR="00632477" w14:paraId="0D8BA478" w14:textId="77777777" w:rsidTr="00632477">
        <w:trPr>
          <w:trHeight w:val="256"/>
        </w:trPr>
        <w:tc>
          <w:tcPr>
            <w:tcW w:w="691" w:type="dxa"/>
          </w:tcPr>
          <w:p w14:paraId="69953635" w14:textId="77777777" w:rsidR="00632477" w:rsidRDefault="00632477" w:rsidP="006C654D"/>
        </w:tc>
        <w:tc>
          <w:tcPr>
            <w:tcW w:w="1010" w:type="dxa"/>
          </w:tcPr>
          <w:p w14:paraId="31E70246" w14:textId="77777777" w:rsidR="00632477" w:rsidRDefault="00632477" w:rsidP="006C654D"/>
        </w:tc>
        <w:tc>
          <w:tcPr>
            <w:tcW w:w="4110" w:type="dxa"/>
          </w:tcPr>
          <w:p w14:paraId="5A5228AD" w14:textId="11923AD0" w:rsidR="00632477" w:rsidRDefault="00632477" w:rsidP="006C654D"/>
          <w:p w14:paraId="38A0E105" w14:textId="06F75A5C" w:rsidR="00632477" w:rsidRDefault="00632477" w:rsidP="006C654D"/>
        </w:tc>
        <w:tc>
          <w:tcPr>
            <w:tcW w:w="1147" w:type="dxa"/>
          </w:tcPr>
          <w:p w14:paraId="0EE552B0" w14:textId="77777777" w:rsidR="00632477" w:rsidRDefault="00632477" w:rsidP="006C654D"/>
        </w:tc>
        <w:tc>
          <w:tcPr>
            <w:tcW w:w="1245" w:type="dxa"/>
          </w:tcPr>
          <w:p w14:paraId="0EA1E390" w14:textId="77777777" w:rsidR="00632477" w:rsidRDefault="00632477" w:rsidP="006C654D"/>
        </w:tc>
        <w:tc>
          <w:tcPr>
            <w:tcW w:w="1235" w:type="dxa"/>
          </w:tcPr>
          <w:p w14:paraId="73A3B292" w14:textId="20752867" w:rsidR="00632477" w:rsidRDefault="00632477" w:rsidP="006C654D"/>
        </w:tc>
        <w:tc>
          <w:tcPr>
            <w:tcW w:w="2157" w:type="dxa"/>
          </w:tcPr>
          <w:p w14:paraId="6A069222" w14:textId="77777777" w:rsidR="00632477" w:rsidRDefault="00632477" w:rsidP="006C654D"/>
        </w:tc>
        <w:tc>
          <w:tcPr>
            <w:tcW w:w="2422" w:type="dxa"/>
          </w:tcPr>
          <w:p w14:paraId="2457945E" w14:textId="77777777" w:rsidR="00632477" w:rsidRPr="00643E94" w:rsidRDefault="00632477" w:rsidP="006C654D">
            <w:pPr>
              <w:rPr>
                <w:color w:val="FF0000"/>
              </w:rPr>
            </w:pPr>
          </w:p>
        </w:tc>
        <w:tc>
          <w:tcPr>
            <w:tcW w:w="1376" w:type="dxa"/>
          </w:tcPr>
          <w:p w14:paraId="4EE3A05B" w14:textId="77777777" w:rsidR="00632477" w:rsidRDefault="00632477" w:rsidP="006C654D"/>
        </w:tc>
      </w:tr>
      <w:tr w:rsidR="00632477" w14:paraId="51D8B02E" w14:textId="77777777" w:rsidTr="00632477">
        <w:trPr>
          <w:trHeight w:val="245"/>
        </w:trPr>
        <w:tc>
          <w:tcPr>
            <w:tcW w:w="691" w:type="dxa"/>
          </w:tcPr>
          <w:p w14:paraId="65297CD2" w14:textId="77777777" w:rsidR="00632477" w:rsidRDefault="00632477" w:rsidP="006C654D"/>
        </w:tc>
        <w:tc>
          <w:tcPr>
            <w:tcW w:w="1010" w:type="dxa"/>
          </w:tcPr>
          <w:p w14:paraId="1FD55295" w14:textId="77777777" w:rsidR="00632477" w:rsidRDefault="00632477" w:rsidP="006C654D"/>
        </w:tc>
        <w:tc>
          <w:tcPr>
            <w:tcW w:w="4110" w:type="dxa"/>
          </w:tcPr>
          <w:p w14:paraId="27C0D889" w14:textId="064F0090" w:rsidR="00632477" w:rsidRDefault="00632477" w:rsidP="006C654D"/>
          <w:p w14:paraId="4BC8AC7D" w14:textId="1CEF69F7" w:rsidR="00632477" w:rsidRDefault="00632477" w:rsidP="006C654D"/>
        </w:tc>
        <w:tc>
          <w:tcPr>
            <w:tcW w:w="1147" w:type="dxa"/>
          </w:tcPr>
          <w:p w14:paraId="6C8E1A77" w14:textId="77777777" w:rsidR="00632477" w:rsidRDefault="00632477" w:rsidP="006C654D"/>
        </w:tc>
        <w:tc>
          <w:tcPr>
            <w:tcW w:w="1245" w:type="dxa"/>
          </w:tcPr>
          <w:p w14:paraId="229A2604" w14:textId="77777777" w:rsidR="00632477" w:rsidRDefault="00632477" w:rsidP="006C654D"/>
        </w:tc>
        <w:tc>
          <w:tcPr>
            <w:tcW w:w="1235" w:type="dxa"/>
          </w:tcPr>
          <w:p w14:paraId="0EB138C1" w14:textId="75DACF22" w:rsidR="00632477" w:rsidRDefault="00632477" w:rsidP="006C654D"/>
        </w:tc>
        <w:tc>
          <w:tcPr>
            <w:tcW w:w="2157" w:type="dxa"/>
          </w:tcPr>
          <w:p w14:paraId="3FDAFAA9" w14:textId="77777777" w:rsidR="00632477" w:rsidRDefault="00632477" w:rsidP="006C654D"/>
        </w:tc>
        <w:tc>
          <w:tcPr>
            <w:tcW w:w="2422" w:type="dxa"/>
          </w:tcPr>
          <w:p w14:paraId="777B62F2" w14:textId="77777777" w:rsidR="00632477" w:rsidRPr="00643E94" w:rsidRDefault="00632477" w:rsidP="006C654D">
            <w:pPr>
              <w:rPr>
                <w:color w:val="FF0000"/>
              </w:rPr>
            </w:pPr>
          </w:p>
        </w:tc>
        <w:tc>
          <w:tcPr>
            <w:tcW w:w="1376" w:type="dxa"/>
          </w:tcPr>
          <w:p w14:paraId="538FE1DD" w14:textId="77777777" w:rsidR="00632477" w:rsidRDefault="00632477" w:rsidP="006C654D"/>
        </w:tc>
      </w:tr>
    </w:tbl>
    <w:p w14:paraId="38F5030D" w14:textId="18EACA89" w:rsidR="002F367A" w:rsidRDefault="00632477" w:rsidP="0001730F">
      <w:pPr>
        <w:spacing w:before="100" w:beforeAutospacing="1" w:after="120"/>
      </w:pPr>
      <w:r w:rsidRPr="00632477">
        <w:rPr>
          <w:b/>
          <w:bCs/>
        </w:rPr>
        <w:t>This template</w:t>
      </w:r>
      <w:r>
        <w:t xml:space="preserve"> </w:t>
      </w:r>
      <w:r>
        <w:rPr>
          <w:b/>
          <w:bCs/>
        </w:rPr>
        <w:t xml:space="preserve">should be used after following the Calderdale Dispute Resolution Procedure on the Calderdale Safeguarding Partnerships Website </w:t>
      </w:r>
      <w:hyperlink r:id="rId8" w:history="1">
        <w:r w:rsidR="00B454CE">
          <w:rPr>
            <w:rStyle w:val="Hyperlink"/>
            <w:rFonts w:ascii="Arial" w:hAnsi="Arial" w:cs="Arial"/>
            <w:sz w:val="24"/>
            <w:szCs w:val="24"/>
          </w:rPr>
          <w:t>https://safeguarding.calderdale.gov.uk/professionals/resolving-professional-disputes/</w:t>
        </w:r>
      </w:hyperlink>
      <w:r w:rsidR="00B454CE">
        <w:rPr>
          <w:rFonts w:ascii="Arial" w:hAnsi="Arial" w:cs="Arial"/>
          <w:sz w:val="24"/>
          <w:szCs w:val="24"/>
        </w:rPr>
        <w:t xml:space="preserve"> </w:t>
      </w:r>
    </w:p>
    <w:sectPr w:rsidR="002F367A" w:rsidSect="00FA37DB">
      <w:head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D54F9" w14:textId="77777777" w:rsidR="004E27E6" w:rsidRDefault="004E27E6" w:rsidP="004C0A49">
      <w:r>
        <w:separator/>
      </w:r>
    </w:p>
  </w:endnote>
  <w:endnote w:type="continuationSeparator" w:id="0">
    <w:p w14:paraId="1BA6C47C" w14:textId="77777777" w:rsidR="004E27E6" w:rsidRDefault="004E27E6" w:rsidP="004C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D7C26" w14:textId="77777777" w:rsidR="004E27E6" w:rsidRDefault="004E27E6" w:rsidP="004C0A49">
      <w:r>
        <w:separator/>
      </w:r>
    </w:p>
  </w:footnote>
  <w:footnote w:type="continuationSeparator" w:id="0">
    <w:p w14:paraId="77A47F7F" w14:textId="77777777" w:rsidR="004E27E6" w:rsidRDefault="004E27E6" w:rsidP="004C0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F718" w14:textId="6C0899E7" w:rsidR="004C0A49" w:rsidRDefault="004C0A49" w:rsidP="00FA37DB">
    <w:pPr>
      <w:pStyle w:val="Header"/>
      <w:jc w:val="center"/>
    </w:pPr>
    <w:r>
      <w:rPr>
        <w:noProof/>
        <w:lang w:eastAsia="en-GB"/>
      </w:rPr>
      <w:drawing>
        <wp:inline distT="0" distB="0" distL="0" distR="0" wp14:anchorId="4D9BEEC2" wp14:editId="597D03E6">
          <wp:extent cx="1264920" cy="483560"/>
          <wp:effectExtent l="0" t="0" r="0" b="0"/>
          <wp:docPr id="1" name="Picture 1" descr="Safeguarding children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children partnership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1754" cy="489995"/>
                  </a:xfrm>
                  <a:prstGeom prst="rect">
                    <a:avLst/>
                  </a:prstGeom>
                  <a:noFill/>
                  <a:ln>
                    <a:noFill/>
                  </a:ln>
                </pic:spPr>
              </pic:pic>
            </a:graphicData>
          </a:graphic>
        </wp:inline>
      </w:drawing>
    </w:r>
    <w:r>
      <w:rPr>
        <w:noProof/>
        <w:lang w:eastAsia="en-GB"/>
      </w:rPr>
      <w:drawing>
        <wp:inline distT="0" distB="0" distL="0" distR="0" wp14:anchorId="5D1DD614" wp14:editId="424EDE43">
          <wp:extent cx="1341120" cy="487946"/>
          <wp:effectExtent l="0" t="0" r="0" b="7620"/>
          <wp:docPr id="2" name="Picture 2" descr="Safeguarding adult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guarding adult board logo"/>
                  <pic:cNvPicPr/>
                </pic:nvPicPr>
                <pic:blipFill>
                  <a:blip r:embed="rId2"/>
                  <a:stretch>
                    <a:fillRect/>
                  </a:stretch>
                </pic:blipFill>
                <pic:spPr>
                  <a:xfrm>
                    <a:off x="0" y="0"/>
                    <a:ext cx="1376367" cy="500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64AA7"/>
    <w:multiLevelType w:val="hybridMultilevel"/>
    <w:tmpl w:val="733AEE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A5513DC"/>
    <w:multiLevelType w:val="hybridMultilevel"/>
    <w:tmpl w:val="A740EDF6"/>
    <w:lvl w:ilvl="0" w:tplc="57BAFFB6">
      <w:start w:val="1"/>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D43787"/>
    <w:multiLevelType w:val="hybridMultilevel"/>
    <w:tmpl w:val="EDC8BC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773034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3199359">
    <w:abstractNumId w:val="2"/>
  </w:num>
  <w:num w:numId="3" w16cid:durableId="969895468">
    <w:abstractNumId w:val="0"/>
  </w:num>
  <w:num w:numId="4" w16cid:durableId="1156335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A49"/>
    <w:rsid w:val="0001730F"/>
    <w:rsid w:val="00036ABD"/>
    <w:rsid w:val="00262F50"/>
    <w:rsid w:val="002F367A"/>
    <w:rsid w:val="00340617"/>
    <w:rsid w:val="004C0A49"/>
    <w:rsid w:val="004E27E6"/>
    <w:rsid w:val="005D0C56"/>
    <w:rsid w:val="00632477"/>
    <w:rsid w:val="00643E94"/>
    <w:rsid w:val="00671B11"/>
    <w:rsid w:val="006C654D"/>
    <w:rsid w:val="006E2551"/>
    <w:rsid w:val="008A4D8E"/>
    <w:rsid w:val="00B454CE"/>
    <w:rsid w:val="00B67AC2"/>
    <w:rsid w:val="00B82403"/>
    <w:rsid w:val="00B924AB"/>
    <w:rsid w:val="00BF7CA1"/>
    <w:rsid w:val="00C174A4"/>
    <w:rsid w:val="00ED1103"/>
    <w:rsid w:val="00F7175C"/>
    <w:rsid w:val="00FA3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51D2F"/>
  <w15:chartTrackingRefBased/>
  <w15:docId w15:val="{CC8F2B2F-254F-450F-9534-B5800AD5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A49"/>
    <w:pPr>
      <w:spacing w:after="0" w:line="240" w:lineRule="auto"/>
    </w:pPr>
    <w:rPr>
      <w:rFonts w:ascii="Calibri" w:hAnsi="Calibri" w:cs="Calibri"/>
    </w:rPr>
  </w:style>
  <w:style w:type="paragraph" w:styleId="Heading1">
    <w:name w:val="heading 1"/>
    <w:basedOn w:val="Normal"/>
    <w:next w:val="Normal"/>
    <w:link w:val="Heading1Char"/>
    <w:uiPriority w:val="9"/>
    <w:qFormat/>
    <w:rsid w:val="004C0A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65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A49"/>
    <w:pPr>
      <w:ind w:left="720"/>
    </w:pPr>
  </w:style>
  <w:style w:type="paragraph" w:styleId="Header">
    <w:name w:val="header"/>
    <w:basedOn w:val="Normal"/>
    <w:link w:val="HeaderChar"/>
    <w:uiPriority w:val="99"/>
    <w:unhideWhenUsed/>
    <w:rsid w:val="004C0A49"/>
    <w:pPr>
      <w:tabs>
        <w:tab w:val="center" w:pos="4513"/>
        <w:tab w:val="right" w:pos="9026"/>
      </w:tabs>
    </w:pPr>
  </w:style>
  <w:style w:type="character" w:customStyle="1" w:styleId="HeaderChar">
    <w:name w:val="Header Char"/>
    <w:basedOn w:val="DefaultParagraphFont"/>
    <w:link w:val="Header"/>
    <w:uiPriority w:val="99"/>
    <w:rsid w:val="004C0A49"/>
    <w:rPr>
      <w:rFonts w:ascii="Calibri" w:hAnsi="Calibri" w:cs="Calibri"/>
    </w:rPr>
  </w:style>
  <w:style w:type="paragraph" w:styleId="Footer">
    <w:name w:val="footer"/>
    <w:basedOn w:val="Normal"/>
    <w:link w:val="FooterChar"/>
    <w:uiPriority w:val="99"/>
    <w:unhideWhenUsed/>
    <w:rsid w:val="004C0A49"/>
    <w:pPr>
      <w:tabs>
        <w:tab w:val="center" w:pos="4513"/>
        <w:tab w:val="right" w:pos="9026"/>
      </w:tabs>
    </w:pPr>
  </w:style>
  <w:style w:type="character" w:customStyle="1" w:styleId="FooterChar">
    <w:name w:val="Footer Char"/>
    <w:basedOn w:val="DefaultParagraphFont"/>
    <w:link w:val="Footer"/>
    <w:uiPriority w:val="99"/>
    <w:rsid w:val="004C0A49"/>
    <w:rPr>
      <w:rFonts w:ascii="Calibri" w:hAnsi="Calibri" w:cs="Calibri"/>
    </w:rPr>
  </w:style>
  <w:style w:type="character" w:customStyle="1" w:styleId="Heading1Char">
    <w:name w:val="Heading 1 Char"/>
    <w:basedOn w:val="DefaultParagraphFont"/>
    <w:link w:val="Heading1"/>
    <w:uiPriority w:val="9"/>
    <w:rsid w:val="004C0A4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C654D"/>
    <w:rPr>
      <w:color w:val="0563C1" w:themeColor="hyperlink"/>
      <w:u w:val="single"/>
    </w:rPr>
  </w:style>
  <w:style w:type="character" w:styleId="UnresolvedMention">
    <w:name w:val="Unresolved Mention"/>
    <w:basedOn w:val="DefaultParagraphFont"/>
    <w:uiPriority w:val="99"/>
    <w:semiHidden/>
    <w:unhideWhenUsed/>
    <w:rsid w:val="006C654D"/>
    <w:rPr>
      <w:color w:val="605E5C"/>
      <w:shd w:val="clear" w:color="auto" w:fill="E1DFDD"/>
    </w:rPr>
  </w:style>
  <w:style w:type="paragraph" w:styleId="Subtitle">
    <w:name w:val="Subtitle"/>
    <w:basedOn w:val="Normal"/>
    <w:next w:val="Normal"/>
    <w:link w:val="SubtitleChar"/>
    <w:uiPriority w:val="11"/>
    <w:qFormat/>
    <w:rsid w:val="006C654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C654D"/>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C654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A3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2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6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safeguarding.calderdale.gov.uk%2Fprofessionals%2Fresolving-professional-disputes%2F&amp;data=05%7C02%7CJulia.Caldwell%40calderdale.gov.uk%7Cb7cbfecc8f614489a2b908dcfa7d8040%7C07162ea21b0e498fbb555b41fd4dce4f%7C1%7C0%7C638660664129219961%7CUnknown%7CTWFpbGZsb3d8eyJWIjoiMC4wLjAwMDAiLCJQIjoiV2luMzIiLCJBTiI6Ik1haWwiLCJXVCI6Mn0%3D%7C0%7C%7C%7C&amp;sdata=0sW8UcdMm7KITifx%2BDzDkhg7jZ1bEUZ%2BV8konfTXTTA%3D&amp;reserved=0" TargetMode="External"/><Relationship Id="rId3" Type="http://schemas.openxmlformats.org/officeDocument/2006/relationships/settings" Target="settings.xml"/><Relationship Id="rId7" Type="http://schemas.openxmlformats.org/officeDocument/2006/relationships/hyperlink" Target="mailto:lisa.golding-smith@calderdal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Caldwell</dc:creator>
  <cp:keywords/>
  <dc:description/>
  <cp:lastModifiedBy>Sally Fletcher</cp:lastModifiedBy>
  <cp:revision>3</cp:revision>
  <dcterms:created xsi:type="dcterms:W3CDTF">2024-11-01T14:20:00Z</dcterms:created>
  <dcterms:modified xsi:type="dcterms:W3CDTF">2024-11-14T11:34:00Z</dcterms:modified>
</cp:coreProperties>
</file>